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389F" w14:textId="77777777" w:rsidR="000B6E6D" w:rsidRDefault="000B6E6D" w:rsidP="000B6E6D">
      <w:pPr>
        <w:jc w:val="center"/>
        <w:rPr>
          <w:b/>
          <w:sz w:val="36"/>
          <w:szCs w:val="36"/>
          <w:u w:val="single"/>
          <w:lang w:val="fr-FR"/>
        </w:rPr>
      </w:pPr>
      <w:bookmarkStart w:id="0" w:name="OLE_LINK1"/>
      <w:r>
        <w:rPr>
          <w:b/>
          <w:sz w:val="36"/>
          <w:szCs w:val="36"/>
          <w:u w:val="single"/>
          <w:lang w:val="fr-FR"/>
        </w:rPr>
        <w:t>CURRICULUM VITAE</w:t>
      </w:r>
    </w:p>
    <w:p w14:paraId="2266D6C6" w14:textId="77777777" w:rsidR="000B6E6D" w:rsidRDefault="000B6E6D" w:rsidP="000B6E6D">
      <w:pPr>
        <w:jc w:val="center"/>
        <w:rPr>
          <w:b/>
          <w:u w:val="single"/>
          <w:lang w:val="fr-FR"/>
        </w:rPr>
      </w:pPr>
    </w:p>
    <w:p w14:paraId="5E4A2772" w14:textId="5FED759D" w:rsidR="000B6E6D" w:rsidRDefault="000B6E6D" w:rsidP="000B6E6D">
      <w:pPr>
        <w:rPr>
          <w:lang w:val="fr-FR"/>
        </w:rPr>
      </w:pPr>
      <w:r>
        <w:rPr>
          <w:lang w:val="fr-FR"/>
        </w:rPr>
        <w:t>Dr. R</w:t>
      </w:r>
      <w:r w:rsidR="00B602C4">
        <w:rPr>
          <w:lang w:val="fr-FR"/>
        </w:rPr>
        <w:t xml:space="preserve">age </w:t>
      </w:r>
      <w:proofErr w:type="spellStart"/>
      <w:r>
        <w:rPr>
          <w:lang w:val="fr-FR"/>
        </w:rPr>
        <w:t>Uday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kiran</w:t>
      </w:r>
      <w:proofErr w:type="spellEnd"/>
      <w:r>
        <w:rPr>
          <w:lang w:val="fr-FR"/>
        </w:rPr>
        <w:t>,</w:t>
      </w:r>
    </w:p>
    <w:p w14:paraId="3D1291DD" w14:textId="0E8B4E0A" w:rsidR="00F35E1A" w:rsidRDefault="00F35E1A" w:rsidP="000B6E6D">
      <w:pPr>
        <w:rPr>
          <w:lang w:val="fr-FR"/>
        </w:rPr>
      </w:pPr>
      <w:r>
        <w:rPr>
          <w:lang w:val="fr-FR"/>
        </w:rPr>
        <w:t xml:space="preserve">IEEE Senior </w:t>
      </w:r>
      <w:proofErr w:type="spellStart"/>
      <w:r>
        <w:rPr>
          <w:lang w:val="fr-FR"/>
        </w:rPr>
        <w:t>Member</w:t>
      </w:r>
      <w:proofErr w:type="spellEnd"/>
      <w:r>
        <w:rPr>
          <w:lang w:val="fr-FR"/>
        </w:rPr>
        <w:t>,</w:t>
      </w:r>
    </w:p>
    <w:p w14:paraId="5DD81F1F" w14:textId="7303DD40" w:rsidR="000B6E6D" w:rsidRDefault="003C770F" w:rsidP="000B6E6D">
      <w:pPr>
        <w:rPr>
          <w:lang w:val="fr-FR"/>
        </w:rPr>
      </w:pPr>
      <w:r>
        <w:rPr>
          <w:lang w:val="fr-FR"/>
        </w:rPr>
        <w:t>Associate</w:t>
      </w:r>
      <w:r w:rsidR="000B6E6D" w:rsidRPr="00D5245B">
        <w:rPr>
          <w:lang w:val="fr-FR"/>
        </w:rPr>
        <w:t xml:space="preserve"> Professor</w:t>
      </w:r>
      <w:r w:rsidR="000B6E6D">
        <w:rPr>
          <w:lang w:val="fr-FR"/>
        </w:rPr>
        <w:t>,</w:t>
      </w:r>
    </w:p>
    <w:p w14:paraId="472ED8E1" w14:textId="0FE3DE16" w:rsidR="000B6E6D" w:rsidRDefault="003C770F" w:rsidP="000B6E6D">
      <w:pPr>
        <w:rPr>
          <w:lang w:val="fr-FR"/>
        </w:rPr>
      </w:pPr>
      <w:r>
        <w:rPr>
          <w:lang w:val="fr-FR"/>
        </w:rPr>
        <w:t>Leader of Intelligent Transportation System Cluster</w:t>
      </w:r>
      <w:r w:rsidR="000B6E6D">
        <w:rPr>
          <w:lang w:val="fr-FR"/>
        </w:rPr>
        <w:t>,</w:t>
      </w:r>
    </w:p>
    <w:p w14:paraId="6B4309CD" w14:textId="57162C4A" w:rsidR="000B6E6D" w:rsidRDefault="000B6E6D" w:rsidP="000B6E6D">
      <w:pPr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University</w:t>
      </w:r>
      <w:proofErr w:type="spellEnd"/>
      <w:r>
        <w:rPr>
          <w:lang w:val="fr-FR"/>
        </w:rPr>
        <w:t xml:space="preserve"> of </w:t>
      </w:r>
      <w:proofErr w:type="spellStart"/>
      <w:r w:rsidR="003C770F">
        <w:rPr>
          <w:lang w:val="fr-FR"/>
        </w:rPr>
        <w:t>Aizu</w:t>
      </w:r>
      <w:proofErr w:type="spellEnd"/>
      <w:r>
        <w:rPr>
          <w:lang w:val="fr-FR"/>
        </w:rPr>
        <w:t>,</w:t>
      </w:r>
    </w:p>
    <w:p w14:paraId="05DBE40E" w14:textId="5457BDD4" w:rsidR="000B6E6D" w:rsidRDefault="003C770F" w:rsidP="000B6E6D">
      <w:pPr>
        <w:rPr>
          <w:lang w:val="fr-FR"/>
        </w:rPr>
      </w:pPr>
      <w:r>
        <w:rPr>
          <w:lang w:val="fr-FR"/>
        </w:rPr>
        <w:t>Aizu-Wakamatsu, Fukushima, Japan</w:t>
      </w:r>
      <w:r w:rsidR="000B6E6D">
        <w:rPr>
          <w:lang w:val="fr-FR"/>
        </w:rPr>
        <w:t xml:space="preserve">. </w:t>
      </w:r>
    </w:p>
    <w:p w14:paraId="5FC893D2" w14:textId="77777777" w:rsidR="000B6E6D" w:rsidRDefault="000B6E6D" w:rsidP="000B6E6D">
      <w:pPr>
        <w:rPr>
          <w:lang w:val="fr-FR"/>
        </w:rPr>
      </w:pPr>
    </w:p>
    <w:p w14:paraId="485D2B77" w14:textId="671A39B0" w:rsidR="00D1348C" w:rsidRDefault="00D1348C" w:rsidP="000B6E6D">
      <w:pPr>
        <w:rPr>
          <w:lang w:val="fr-FR"/>
        </w:rPr>
      </w:pPr>
      <w:proofErr w:type="spellStart"/>
      <w:proofErr w:type="gramStart"/>
      <w:r>
        <w:rPr>
          <w:lang w:val="fr-FR"/>
        </w:rPr>
        <w:t>Address</w:t>
      </w:r>
      <w:proofErr w:type="spellEnd"/>
      <w:r>
        <w:rPr>
          <w:lang w:val="fr-FR"/>
        </w:rPr>
        <w:t>:</w:t>
      </w:r>
      <w:proofErr w:type="gramEnd"/>
    </w:p>
    <w:p w14:paraId="38ACE85C" w14:textId="63A38A41" w:rsidR="00D1348C" w:rsidRDefault="00D1348C" w:rsidP="000B6E6D">
      <w:pPr>
        <w:rPr>
          <w:lang w:val="fr-FR"/>
        </w:rPr>
      </w:pPr>
      <w:proofErr w:type="spellStart"/>
      <w:r>
        <w:rPr>
          <w:lang w:val="fr-FR"/>
        </w:rPr>
        <w:t>Aizu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Daigaku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Kyoin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Kosha</w:t>
      </w:r>
      <w:proofErr w:type="spellEnd"/>
      <w:r>
        <w:rPr>
          <w:lang w:val="fr-FR"/>
        </w:rPr>
        <w:t xml:space="preserve"> C102,</w:t>
      </w:r>
    </w:p>
    <w:p w14:paraId="4030AD53" w14:textId="5C56973B" w:rsidR="00D1348C" w:rsidRDefault="00D1348C" w:rsidP="000B6E6D">
      <w:pPr>
        <w:rPr>
          <w:lang w:val="fr-FR"/>
        </w:rPr>
      </w:pPr>
      <w:r>
        <w:rPr>
          <w:lang w:val="fr-FR"/>
        </w:rPr>
        <w:t xml:space="preserve">1-17-25, </w:t>
      </w:r>
      <w:proofErr w:type="spellStart"/>
      <w:r>
        <w:rPr>
          <w:lang w:val="fr-FR"/>
        </w:rPr>
        <w:t>Ikki-machi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Matsunaga</w:t>
      </w:r>
      <w:proofErr w:type="spellEnd"/>
      <w:r>
        <w:rPr>
          <w:lang w:val="fr-FR"/>
        </w:rPr>
        <w:t xml:space="preserve">, </w:t>
      </w:r>
    </w:p>
    <w:p w14:paraId="41B8DF76" w14:textId="1BCD4A62" w:rsidR="00D1348C" w:rsidRDefault="00D1348C" w:rsidP="000B6E6D">
      <w:pPr>
        <w:rPr>
          <w:lang w:val="fr-FR"/>
        </w:rPr>
      </w:pPr>
      <w:r>
        <w:rPr>
          <w:lang w:val="fr-FR"/>
        </w:rPr>
        <w:t>Aizu-Wakamatsu, Fukushima, Japan 965-0001.</w:t>
      </w:r>
    </w:p>
    <w:p w14:paraId="0AFED940" w14:textId="2F4EDB6B" w:rsidR="00D1348C" w:rsidRDefault="00D1348C" w:rsidP="000B6E6D">
      <w:pPr>
        <w:rPr>
          <w:lang w:val="fr-FR"/>
        </w:rPr>
      </w:pPr>
    </w:p>
    <w:p w14:paraId="2CDBDBF9" w14:textId="47D4C382" w:rsidR="000B6E6D" w:rsidRDefault="000B6E6D" w:rsidP="000B6E6D">
      <w:pPr>
        <w:rPr>
          <w:lang w:val="fr-FR"/>
        </w:rPr>
      </w:pPr>
      <w:r>
        <w:rPr>
          <w:lang w:val="fr-FR"/>
        </w:rPr>
        <w:t>Mobile : (</w:t>
      </w:r>
      <w:r w:rsidR="00F023F9">
        <w:rPr>
          <w:lang w:val="fr-FR"/>
        </w:rPr>
        <w:t>+</w:t>
      </w:r>
      <w:proofErr w:type="gramStart"/>
      <w:r>
        <w:rPr>
          <w:lang w:val="fr-FR"/>
        </w:rPr>
        <w:t>81)-</w:t>
      </w:r>
      <w:proofErr w:type="gramEnd"/>
      <w:r>
        <w:rPr>
          <w:lang w:val="fr-FR"/>
        </w:rPr>
        <w:t>80-4834-0999</w:t>
      </w:r>
    </w:p>
    <w:p w14:paraId="09929C87" w14:textId="6AFA20CB" w:rsidR="000B6E6D" w:rsidRDefault="000B6E6D" w:rsidP="000B6E6D">
      <w:pPr>
        <w:rPr>
          <w:lang w:val="fr-FR"/>
        </w:rPr>
      </w:pP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> :</w:t>
      </w:r>
      <w:r w:rsidR="00D37299">
        <w:rPr>
          <w:lang w:val="fr-FR"/>
        </w:rPr>
        <w:t xml:space="preserve"> udayrage@u-aizu.ac.jp</w:t>
      </w:r>
      <w:r w:rsidR="00F023F9">
        <w:rPr>
          <w:lang w:val="fr-FR"/>
        </w:rPr>
        <w:t xml:space="preserve"> and</w:t>
      </w:r>
      <w:r>
        <w:rPr>
          <w:lang w:val="fr-FR"/>
        </w:rPr>
        <w:t xml:space="preserve"> uday.rage@gmail.com</w:t>
      </w:r>
    </w:p>
    <w:p w14:paraId="7EEA4F87" w14:textId="7EDE2E59" w:rsidR="000B6E6D" w:rsidRDefault="000B6E6D" w:rsidP="00827B59">
      <w:pPr>
        <w:rPr>
          <w:sz w:val="16"/>
          <w:lang w:val="fr-FR"/>
        </w:rPr>
      </w:pPr>
      <w:r>
        <w:rPr>
          <w:lang w:val="fr-FR"/>
        </w:rPr>
        <w:t xml:space="preserve">URL : </w:t>
      </w:r>
      <w:r w:rsidR="00827B59" w:rsidRPr="00827B59">
        <w:rPr>
          <w:lang w:val="fr-FR"/>
        </w:rPr>
        <w:t>https://u-aizu.ac.jp/~udayrage/</w:t>
      </w:r>
    </w:p>
    <w:p w14:paraId="7DF9EC38" w14:textId="77777777" w:rsidR="000B6E6D" w:rsidRDefault="000B6E6D" w:rsidP="000B6E6D">
      <w:pPr>
        <w:jc w:val="both"/>
        <w:rPr>
          <w:b/>
          <w:bCs/>
          <w:lang w:val="fr-FR"/>
        </w:rPr>
      </w:pPr>
    </w:p>
    <w:p w14:paraId="77E81C0C" w14:textId="5BF9427F" w:rsidR="000B6E6D" w:rsidRDefault="000B6E6D" w:rsidP="00607D61">
      <w:pPr>
        <w:pStyle w:val="ListParagraph"/>
        <w:numPr>
          <w:ilvl w:val="0"/>
          <w:numId w:val="22"/>
        </w:numPr>
        <w:jc w:val="both"/>
        <w:rPr>
          <w:b/>
          <w:bCs/>
          <w:sz w:val="32"/>
          <w:szCs w:val="32"/>
        </w:rPr>
      </w:pPr>
      <w:r w:rsidRPr="00607D61">
        <w:rPr>
          <w:b/>
          <w:bCs/>
          <w:sz w:val="32"/>
          <w:szCs w:val="32"/>
        </w:rPr>
        <w:t xml:space="preserve">Work </w:t>
      </w:r>
      <w:r w:rsidR="00A14A77">
        <w:rPr>
          <w:b/>
          <w:bCs/>
          <w:sz w:val="32"/>
          <w:szCs w:val="32"/>
        </w:rPr>
        <w:t>history</w:t>
      </w:r>
    </w:p>
    <w:p w14:paraId="5B45CA45" w14:textId="787CE254" w:rsidR="007E7C52" w:rsidRDefault="007E7C52" w:rsidP="00D630F2">
      <w:pPr>
        <w:tabs>
          <w:tab w:val="left" w:pos="180"/>
        </w:tabs>
        <w:ind w:left="1080"/>
        <w:jc w:val="both"/>
      </w:pPr>
    </w:p>
    <w:tbl>
      <w:tblPr>
        <w:tblW w:w="7302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792"/>
        <w:gridCol w:w="1710"/>
      </w:tblGrid>
      <w:tr w:rsidR="00D630F2" w14:paraId="4C317A68" w14:textId="77777777" w:rsidTr="00D630F2">
        <w:trPr>
          <w:trHeight w:val="478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EC02A12" w14:textId="52C888E9" w:rsidR="00D630F2" w:rsidRDefault="00D630F2" w:rsidP="002F51C6">
            <w:pPr>
              <w:pStyle w:val="Heading6"/>
              <w:ind w:left="180"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000080"/>
                <w:sz w:val="24"/>
                <w:szCs w:val="24"/>
              </w:rPr>
              <w:t>S. No.</w:t>
            </w: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4D1AB653" w14:textId="0337791F" w:rsidR="00D630F2" w:rsidRDefault="00D630F2" w:rsidP="002F51C6">
            <w:pPr>
              <w:pStyle w:val="Heading8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Job title and location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4D17A6D" w14:textId="5080D62C" w:rsidR="00D630F2" w:rsidRDefault="00D630F2" w:rsidP="002F51C6">
            <w:pPr>
              <w:spacing w:before="40"/>
              <w:ind w:left="18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Years</w:t>
            </w:r>
          </w:p>
        </w:tc>
      </w:tr>
      <w:tr w:rsidR="00D630F2" w14:paraId="080E4D70" w14:textId="77777777" w:rsidTr="00D630F2">
        <w:trPr>
          <w:trHeight w:val="688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5BD7" w14:textId="34DDC205" w:rsidR="00D630F2" w:rsidRDefault="00D630F2" w:rsidP="002F51C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0E24" w14:textId="474C079C" w:rsidR="00D630F2" w:rsidRDefault="00D630F2" w:rsidP="002F51C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Post-doctoral fellow at The University of Tokyo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360D" w14:textId="73BF6C38" w:rsidR="00D630F2" w:rsidRDefault="00D630F2" w:rsidP="002F51C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 to 2014</w:t>
            </w:r>
          </w:p>
        </w:tc>
      </w:tr>
      <w:tr w:rsidR="00D630F2" w14:paraId="2A1934BC" w14:textId="77777777" w:rsidTr="00D630F2">
        <w:trPr>
          <w:trHeight w:val="688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68BA" w14:textId="2A1E54A6" w:rsidR="00D630F2" w:rsidRDefault="00D630F2" w:rsidP="002F51C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366" w14:textId="382BE85F" w:rsidR="00D630F2" w:rsidRDefault="00D630F2" w:rsidP="002F51C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Researcher at the NICT, Japan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E301" w14:textId="41759115" w:rsidR="00D630F2" w:rsidRDefault="00D630F2" w:rsidP="002F51C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 to 2020</w:t>
            </w:r>
          </w:p>
        </w:tc>
      </w:tr>
      <w:tr w:rsidR="00D630F2" w14:paraId="14F8E345" w14:textId="77777777" w:rsidTr="00D630F2">
        <w:trPr>
          <w:trHeight w:val="53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E26C" w14:textId="317D39BF" w:rsidR="00D630F2" w:rsidRDefault="00D630F2" w:rsidP="002F51C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FFB6" w14:textId="5A15B74E" w:rsidR="00D630F2" w:rsidRDefault="00D630F2" w:rsidP="002F51C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Specially Appointed Associate Professor at the University of Tokyo (part time)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9E9E" w14:textId="0AFB3047" w:rsidR="00D630F2" w:rsidRDefault="00D630F2" w:rsidP="002F51C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 to 2020</w:t>
            </w:r>
          </w:p>
        </w:tc>
      </w:tr>
      <w:tr w:rsidR="00D630F2" w14:paraId="18D20AAC" w14:textId="77777777" w:rsidTr="00D630F2">
        <w:trPr>
          <w:trHeight w:val="53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800C" w14:textId="4E660E3C" w:rsidR="00D630F2" w:rsidRDefault="00D630F2" w:rsidP="002F51C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05C0" w14:textId="26F419E7" w:rsidR="00D630F2" w:rsidRDefault="00D630F2" w:rsidP="002F51C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University of Aizu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9C33" w14:textId="022867CA" w:rsidR="00D630F2" w:rsidRDefault="00A15954" w:rsidP="002F51C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 to ~</w:t>
            </w:r>
          </w:p>
        </w:tc>
      </w:tr>
    </w:tbl>
    <w:p w14:paraId="49747585" w14:textId="77777777" w:rsidR="00F120F8" w:rsidRPr="006A091C" w:rsidRDefault="00F120F8" w:rsidP="00F120F8">
      <w:pPr>
        <w:tabs>
          <w:tab w:val="left" w:pos="180"/>
        </w:tabs>
        <w:ind w:left="1080"/>
        <w:jc w:val="both"/>
      </w:pPr>
    </w:p>
    <w:p w14:paraId="2E447143" w14:textId="44F56682" w:rsidR="00AF25B7" w:rsidRDefault="00AF25B7" w:rsidP="00607D61">
      <w:pPr>
        <w:pStyle w:val="ListParagraph"/>
        <w:numPr>
          <w:ilvl w:val="0"/>
          <w:numId w:val="22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Education</w:t>
      </w:r>
    </w:p>
    <w:tbl>
      <w:tblPr>
        <w:tblW w:w="8550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792"/>
        <w:gridCol w:w="1710"/>
        <w:gridCol w:w="1248"/>
      </w:tblGrid>
      <w:tr w:rsidR="00AF25B7" w14:paraId="3EAF5FC2" w14:textId="77777777" w:rsidTr="00174036">
        <w:trPr>
          <w:trHeight w:val="478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4826E6D" w14:textId="77777777" w:rsidR="00AF25B7" w:rsidRDefault="00AF25B7" w:rsidP="00174036">
            <w:pPr>
              <w:pStyle w:val="Heading6"/>
              <w:ind w:left="180"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000080"/>
                <w:sz w:val="24"/>
                <w:szCs w:val="24"/>
              </w:rPr>
              <w:t>Course</w:t>
            </w: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2AD31E3F" w14:textId="77777777" w:rsidR="00AF25B7" w:rsidRDefault="00AF25B7" w:rsidP="00174036">
            <w:pPr>
              <w:pStyle w:val="Heading8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College/University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03C2EC8" w14:textId="77777777" w:rsidR="00AF25B7" w:rsidRDefault="00AF25B7" w:rsidP="00174036">
            <w:pPr>
              <w:spacing w:before="40"/>
              <w:ind w:left="18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Year of Passing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1FDB649B" w14:textId="77777777" w:rsidR="00AF25B7" w:rsidRDefault="00AF25B7" w:rsidP="00174036">
            <w:pPr>
              <w:spacing w:before="40"/>
              <w:ind w:left="18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Marks</w:t>
            </w:r>
          </w:p>
        </w:tc>
      </w:tr>
      <w:tr w:rsidR="00AF25B7" w14:paraId="26F21091" w14:textId="77777777" w:rsidTr="00174036">
        <w:trPr>
          <w:trHeight w:val="688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6858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Ph. D.</w:t>
            </w:r>
          </w:p>
          <w:p w14:paraId="4324F420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(Computer science)</w:t>
            </w:r>
          </w:p>
        </w:tc>
        <w:tc>
          <w:tcPr>
            <w:tcW w:w="3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48A3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International Institute of Information Technology, Hyderabad, Telangana, India.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8D54" w14:textId="298F2F57" w:rsidR="00AF25B7" w:rsidRDefault="00504782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</w:t>
            </w:r>
            <w:r w:rsidR="00AF25B7">
              <w:rPr>
                <w:rFonts w:ascii="Times New Roman" w:hAnsi="Times New Roman" w:cs="Times New Roman"/>
                <w:color w:val="000000"/>
              </w:rPr>
              <w:t>2005-</w:t>
            </w:r>
            <w:r>
              <w:rPr>
                <w:rFonts w:ascii="Times New Roman" w:hAnsi="Times New Roman" w:cs="Times New Roman"/>
                <w:color w:val="000000"/>
              </w:rPr>
              <w:t>12/</w:t>
            </w:r>
            <w:r w:rsidR="00AF25B7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8995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7.13/10</w:t>
            </w:r>
          </w:p>
        </w:tc>
      </w:tr>
      <w:tr w:rsidR="00504782" w14:paraId="7B5DC7A8" w14:textId="77777777" w:rsidTr="00174036">
        <w:trPr>
          <w:trHeight w:val="688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72FB" w14:textId="1CEF6D20" w:rsidR="00504782" w:rsidRDefault="00504782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Decision Models and Methodology of Management Research</w:t>
            </w:r>
          </w:p>
        </w:tc>
        <w:tc>
          <w:tcPr>
            <w:tcW w:w="3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FD7E" w14:textId="7D823A11" w:rsidR="00504782" w:rsidRDefault="00504782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Exchange student at IISc, Bangalore, Karnataka, India.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C3C9" w14:textId="4949A2A8" w:rsidR="00504782" w:rsidRDefault="00504782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6/2005- 12/2005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B6E8" w14:textId="77777777" w:rsidR="00504782" w:rsidRDefault="00504782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25B7" w14:paraId="7962EF61" w14:textId="77777777" w:rsidTr="00174036">
        <w:trPr>
          <w:trHeight w:val="53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52D5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MS (IT in Agriculture)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8C25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Dhirubhai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Ambani Institute of Information and Communications Technology, Gandhinagar, Gujarat, India.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4E51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2003-2005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6254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3.24/4</w:t>
            </w:r>
          </w:p>
        </w:tc>
      </w:tr>
      <w:tr w:rsidR="00AF25B7" w14:paraId="554BE956" w14:textId="77777777" w:rsidTr="00174036">
        <w:trPr>
          <w:trHeight w:val="53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4549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B-Tech (Agriculture)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F4D6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Agricultural Engineering College,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Bapatla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Andhra Pradesh, India.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7E20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1999-2003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56F0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7.25/10</w:t>
            </w:r>
          </w:p>
        </w:tc>
      </w:tr>
      <w:tr w:rsidR="00AF25B7" w14:paraId="6CA38C8B" w14:textId="77777777" w:rsidTr="00174036">
        <w:trPr>
          <w:trHeight w:val="53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7244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Intermediate (12</w:t>
            </w:r>
            <w:r w:rsidRPr="00753653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 xml:space="preserve"> class)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755E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Sri S. Siva Reddy Junior College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68BF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1997-1999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39CE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628/1000</w:t>
            </w:r>
          </w:p>
        </w:tc>
      </w:tr>
      <w:tr w:rsidR="00AF25B7" w14:paraId="78FB97D6" w14:textId="77777777" w:rsidTr="00174036">
        <w:trPr>
          <w:trHeight w:val="53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A23C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753653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 xml:space="preserve"> class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CDCE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Nagarjuna English Medium High School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5B42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-1997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E3E4" w14:textId="77777777" w:rsidR="00AF25B7" w:rsidRDefault="00AF25B7" w:rsidP="0017403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413/600</w:t>
            </w:r>
          </w:p>
        </w:tc>
      </w:tr>
    </w:tbl>
    <w:p w14:paraId="156A6671" w14:textId="2DE8AF08" w:rsidR="00AF25B7" w:rsidRDefault="00AF25B7" w:rsidP="00AF25B7">
      <w:pPr>
        <w:pStyle w:val="ListParagraph"/>
        <w:ind w:left="360"/>
        <w:jc w:val="both"/>
        <w:rPr>
          <w:b/>
          <w:bCs/>
          <w:sz w:val="32"/>
          <w:szCs w:val="32"/>
        </w:rPr>
      </w:pPr>
    </w:p>
    <w:p w14:paraId="26EC98A9" w14:textId="70D400C9" w:rsidR="00780F4E" w:rsidRPr="00815EA3" w:rsidRDefault="00780F4E" w:rsidP="00780F4E">
      <w:pPr>
        <w:pStyle w:val="ListParagraph"/>
        <w:numPr>
          <w:ilvl w:val="0"/>
          <w:numId w:val="22"/>
        </w:numPr>
        <w:jc w:val="both"/>
        <w:rPr>
          <w:b/>
          <w:bCs/>
          <w:sz w:val="32"/>
          <w:szCs w:val="32"/>
        </w:rPr>
      </w:pPr>
      <w:r w:rsidRPr="00815EA3">
        <w:rPr>
          <w:b/>
          <w:bCs/>
          <w:sz w:val="32"/>
          <w:szCs w:val="32"/>
        </w:rPr>
        <w:t xml:space="preserve">Awards </w:t>
      </w:r>
    </w:p>
    <w:p w14:paraId="2916E1A2" w14:textId="611EFB83" w:rsidR="008D71FE" w:rsidRDefault="008D71FE" w:rsidP="00780F4E">
      <w:pPr>
        <w:pStyle w:val="ListParagraph"/>
        <w:numPr>
          <w:ilvl w:val="1"/>
          <w:numId w:val="22"/>
        </w:numPr>
        <w:jc w:val="both"/>
      </w:pPr>
      <w:r>
        <w:t>Best research paper award in IEA/AIE 2019.</w:t>
      </w:r>
    </w:p>
    <w:p w14:paraId="5DA9635C" w14:textId="0377E19C" w:rsidR="00780F4E" w:rsidRPr="00815EA3" w:rsidRDefault="00780F4E" w:rsidP="00780F4E">
      <w:pPr>
        <w:pStyle w:val="ListParagraph"/>
        <w:numPr>
          <w:ilvl w:val="1"/>
          <w:numId w:val="22"/>
        </w:numPr>
        <w:jc w:val="both"/>
      </w:pPr>
      <w:r w:rsidRPr="00815EA3">
        <w:t>Best research poster award in IBM-ICARE 2010.</w:t>
      </w:r>
    </w:p>
    <w:p w14:paraId="4655A3B4" w14:textId="7938EB2C" w:rsidR="00780F4E" w:rsidRPr="003920BB" w:rsidRDefault="00780F4E" w:rsidP="00780F4E">
      <w:pPr>
        <w:pStyle w:val="ListParagraph"/>
        <w:numPr>
          <w:ilvl w:val="1"/>
          <w:numId w:val="22"/>
        </w:numPr>
        <w:jc w:val="both"/>
      </w:pPr>
      <w:r w:rsidRPr="00815EA3">
        <w:t xml:space="preserve">Government </w:t>
      </w:r>
      <w:r w:rsidR="00FC3290">
        <w:t>m</w:t>
      </w:r>
      <w:r w:rsidRPr="00815EA3">
        <w:t xml:space="preserve">erit seat to study </w:t>
      </w:r>
      <w:proofErr w:type="spellStart"/>
      <w:proofErr w:type="gramStart"/>
      <w:r w:rsidRPr="00815EA3">
        <w:t>B.Tech</w:t>
      </w:r>
      <w:proofErr w:type="spellEnd"/>
      <w:proofErr w:type="gramEnd"/>
      <w:r w:rsidRPr="00815EA3">
        <w:t xml:space="preserve"> in India. More than 100,000 students have written the exam.</w:t>
      </w:r>
    </w:p>
    <w:p w14:paraId="16F0E22F" w14:textId="77777777" w:rsidR="00AF25B7" w:rsidRDefault="00AF25B7" w:rsidP="00AF25B7">
      <w:pPr>
        <w:pStyle w:val="ListParagraph"/>
        <w:ind w:left="360"/>
        <w:jc w:val="both"/>
        <w:rPr>
          <w:b/>
          <w:bCs/>
          <w:sz w:val="32"/>
          <w:szCs w:val="32"/>
        </w:rPr>
      </w:pPr>
    </w:p>
    <w:p w14:paraId="712A357D" w14:textId="48857B6B" w:rsidR="00AF25B7" w:rsidRDefault="00AF25B7" w:rsidP="00607D61">
      <w:pPr>
        <w:pStyle w:val="ListParagraph"/>
        <w:numPr>
          <w:ilvl w:val="0"/>
          <w:numId w:val="22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Research Interest</w:t>
      </w:r>
    </w:p>
    <w:p w14:paraId="6D654372" w14:textId="1C89710F" w:rsidR="00065FA4" w:rsidRDefault="00065FA4" w:rsidP="00065FA4">
      <w:pPr>
        <w:pStyle w:val="ListParagraph"/>
        <w:ind w:left="360"/>
      </w:pPr>
      <w:r>
        <w:t xml:space="preserve">Database systems; </w:t>
      </w:r>
      <w:proofErr w:type="spellStart"/>
      <w:r>
        <w:t>Dataware</w:t>
      </w:r>
      <w:proofErr w:type="spellEnd"/>
      <w:r>
        <w:t xml:space="preserve"> housing and Data mining; Web mining; Recommender systems, Urban transportation; Geographical information systems and Remote sensing; </w:t>
      </w:r>
      <w:proofErr w:type="spellStart"/>
      <w:r>
        <w:t>Spatio</w:t>
      </w:r>
      <w:proofErr w:type="spellEnd"/>
      <w:r>
        <w:t xml:space="preserve">-temporal data mining. </w:t>
      </w:r>
    </w:p>
    <w:p w14:paraId="43DC8A11" w14:textId="77777777" w:rsidR="00BE3074" w:rsidRDefault="00BE3074" w:rsidP="00BE3074">
      <w:pPr>
        <w:pStyle w:val="ListParagraph"/>
        <w:ind w:left="360"/>
        <w:jc w:val="both"/>
        <w:rPr>
          <w:b/>
          <w:bCs/>
          <w:sz w:val="32"/>
          <w:szCs w:val="32"/>
        </w:rPr>
      </w:pPr>
    </w:p>
    <w:p w14:paraId="150D34C1" w14:textId="1090E6E6" w:rsidR="00BE3074" w:rsidRDefault="00BE3074" w:rsidP="00607D61">
      <w:pPr>
        <w:pStyle w:val="ListParagraph"/>
        <w:numPr>
          <w:ilvl w:val="0"/>
          <w:numId w:val="22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Teaching Experience</w:t>
      </w:r>
    </w:p>
    <w:p w14:paraId="063ECE08" w14:textId="77777777" w:rsidR="0041283B" w:rsidRPr="0041283B" w:rsidRDefault="0041283B" w:rsidP="0041283B">
      <w:pPr>
        <w:pStyle w:val="ListParagraph"/>
        <w:numPr>
          <w:ilvl w:val="1"/>
          <w:numId w:val="22"/>
        </w:numPr>
        <w:rPr>
          <w:rFonts w:ascii="Arial" w:eastAsia="Times New Roman" w:hAnsi="Arial" w:cs="Arial"/>
          <w:color w:val="595350"/>
          <w:lang w:val="en-JP"/>
        </w:rPr>
      </w:pPr>
      <w:r w:rsidRPr="0041283B">
        <w:rPr>
          <w:rFonts w:ascii="Arial" w:eastAsia="Times New Roman" w:hAnsi="Arial" w:cs="Arial"/>
          <w:b/>
          <w:bCs/>
          <w:color w:val="595350"/>
          <w:lang w:val="en-JP"/>
        </w:rPr>
        <w:t>Undergraduate courses:</w:t>
      </w:r>
    </w:p>
    <w:tbl>
      <w:tblPr>
        <w:tblW w:w="0" w:type="auto"/>
        <w:tblCellSpacing w:w="15" w:type="dxa"/>
        <w:tblInd w:w="1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955"/>
        <w:gridCol w:w="1944"/>
      </w:tblGrid>
      <w:tr w:rsidR="0041283B" w:rsidRPr="0041283B" w14:paraId="4C9049AE" w14:textId="77777777" w:rsidTr="00412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2B09F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S.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E8193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Course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DEFB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Years</w:t>
            </w:r>
          </w:p>
        </w:tc>
      </w:tr>
      <w:tr w:rsidR="0041283B" w:rsidRPr="0041283B" w14:paraId="432B22B8" w14:textId="77777777" w:rsidTr="00412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773D9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42B4A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SCCPs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D9F75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2020, 2021, 2022</w:t>
            </w:r>
          </w:p>
        </w:tc>
      </w:tr>
      <w:tr w:rsidR="0041283B" w:rsidRPr="0041283B" w14:paraId="0196C1B5" w14:textId="77777777" w:rsidTr="00412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FD72A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E5CCB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Ventures Experience Workshops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BF39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2021</w:t>
            </w:r>
          </w:p>
        </w:tc>
      </w:tr>
      <w:tr w:rsidR="0041283B" w:rsidRPr="0041283B" w14:paraId="6AEE2952" w14:textId="77777777" w:rsidTr="00412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1E19F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95253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Introduction to Data Mining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81D05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2021, 2022</w:t>
            </w:r>
          </w:p>
        </w:tc>
      </w:tr>
      <w:tr w:rsidR="0041283B" w:rsidRPr="0041283B" w14:paraId="61E17B95" w14:textId="77777777" w:rsidTr="00412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2D31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69B21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Database Management Systems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9EACD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2020, 2021, 2022</w:t>
            </w:r>
          </w:p>
        </w:tc>
      </w:tr>
      <w:tr w:rsidR="0041283B" w:rsidRPr="0041283B" w14:paraId="72D4F43D" w14:textId="77777777" w:rsidTr="00412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EFD6A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C8FC4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Programming in Java-1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43E40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2020, 2021, 2022</w:t>
            </w:r>
          </w:p>
        </w:tc>
      </w:tr>
      <w:tr w:rsidR="0041283B" w:rsidRPr="0041283B" w14:paraId="2A1F3153" w14:textId="77777777" w:rsidTr="00412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C3F0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BD117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Software Comprehensive Exercise-2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11F6C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2020, 2021, 2022</w:t>
            </w:r>
          </w:p>
        </w:tc>
      </w:tr>
      <w:tr w:rsidR="0041283B" w:rsidRPr="0041283B" w14:paraId="3110B87B" w14:textId="77777777" w:rsidTr="00412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414BF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CA3D3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Web data modeling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B796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2020</w:t>
            </w:r>
          </w:p>
        </w:tc>
      </w:tr>
    </w:tbl>
    <w:p w14:paraId="698208FE" w14:textId="77777777" w:rsidR="0041283B" w:rsidRPr="0041283B" w:rsidRDefault="0041283B" w:rsidP="0041283B">
      <w:pPr>
        <w:pStyle w:val="ListParagraph"/>
        <w:numPr>
          <w:ilvl w:val="1"/>
          <w:numId w:val="22"/>
        </w:numPr>
        <w:rPr>
          <w:rFonts w:ascii="Arial" w:eastAsia="Times New Roman" w:hAnsi="Arial" w:cs="Arial"/>
          <w:color w:val="595350"/>
          <w:lang w:val="en-JP"/>
        </w:rPr>
      </w:pPr>
      <w:r w:rsidRPr="0041283B">
        <w:rPr>
          <w:rFonts w:ascii="Arial" w:eastAsia="Times New Roman" w:hAnsi="Arial" w:cs="Arial"/>
          <w:b/>
          <w:bCs/>
          <w:color w:val="595350"/>
          <w:lang w:val="en-JP"/>
        </w:rPr>
        <w:t>Graduate courses: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6450"/>
        <w:gridCol w:w="853"/>
      </w:tblGrid>
      <w:tr w:rsidR="0041283B" w:rsidRPr="0041283B" w14:paraId="611E9C3B" w14:textId="77777777" w:rsidTr="00412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FEEF6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lastRenderedPageBreak/>
              <w:t>S.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F226A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Course title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82E8D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Years</w:t>
            </w:r>
          </w:p>
        </w:tc>
      </w:tr>
      <w:tr w:rsidR="0041283B" w:rsidRPr="0041283B" w14:paraId="3AF94C0D" w14:textId="77777777" w:rsidTr="00412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C686F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F64D4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Practical Data Analysis with Lunar and Planetary Databases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C189E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2022</w:t>
            </w:r>
          </w:p>
        </w:tc>
      </w:tr>
      <w:tr w:rsidR="0041283B" w:rsidRPr="0041283B" w14:paraId="39D25699" w14:textId="77777777" w:rsidTr="00412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762B9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2F813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Advanced Topics in Pattern Mining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3B276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2022</w:t>
            </w:r>
          </w:p>
        </w:tc>
      </w:tr>
      <w:tr w:rsidR="0041283B" w:rsidRPr="0041283B" w14:paraId="77698137" w14:textId="77777777" w:rsidTr="00412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0FD7A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91F9E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Advanced Topics in Data Science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EB243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2022</w:t>
            </w:r>
          </w:p>
        </w:tc>
      </w:tr>
      <w:tr w:rsidR="0041283B" w:rsidRPr="0041283B" w14:paraId="360AC34F" w14:textId="77777777" w:rsidTr="00412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F02C2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995FA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Introduction to Big Data Science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B9F4A" w14:textId="77777777" w:rsidR="0041283B" w:rsidRPr="0041283B" w:rsidRDefault="0041283B" w:rsidP="0041283B">
            <w:pPr>
              <w:jc w:val="center"/>
              <w:rPr>
                <w:rFonts w:ascii="Arial" w:eastAsia="Times New Roman" w:hAnsi="Arial" w:cs="Arial"/>
                <w:color w:val="595350"/>
                <w:lang w:val="en-JP"/>
              </w:rPr>
            </w:pPr>
            <w:r w:rsidRPr="0041283B">
              <w:rPr>
                <w:rFonts w:ascii="Arial" w:eastAsia="Times New Roman" w:hAnsi="Arial" w:cs="Arial"/>
                <w:color w:val="595350"/>
                <w:lang w:val="en-JP"/>
              </w:rPr>
              <w:t>2020, 2021, 2022</w:t>
            </w:r>
          </w:p>
        </w:tc>
      </w:tr>
    </w:tbl>
    <w:p w14:paraId="21F6BBF4" w14:textId="77777777" w:rsidR="00D7285C" w:rsidRPr="0041283B" w:rsidRDefault="00D7285C" w:rsidP="0041283B">
      <w:pPr>
        <w:rPr>
          <w:rFonts w:ascii="Times New Roman" w:eastAsia="Times New Roman" w:hAnsi="Times New Roman" w:cs="Times New Roman"/>
          <w:lang w:val="en-JP"/>
        </w:rPr>
      </w:pPr>
    </w:p>
    <w:p w14:paraId="39091E05" w14:textId="77777777" w:rsidR="00FC30AF" w:rsidRDefault="00FC30AF" w:rsidP="00775C85"/>
    <w:p w14:paraId="2315E830" w14:textId="77777777" w:rsidR="00CC5ED4" w:rsidRDefault="0017498D" w:rsidP="00CC5ED4">
      <w:pPr>
        <w:pStyle w:val="ListParagraph"/>
        <w:numPr>
          <w:ilvl w:val="0"/>
          <w:numId w:val="22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Research projects</w:t>
      </w:r>
      <w:bookmarkStart w:id="1" w:name="OLE_LINK8"/>
    </w:p>
    <w:p w14:paraId="602ADBB2" w14:textId="5AD50A80" w:rsidR="00CE0128" w:rsidRPr="00CC5ED4" w:rsidRDefault="00CC5ED4" w:rsidP="00CC5ED4">
      <w:pPr>
        <w:jc w:val="both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>6.1.</w:t>
      </w:r>
      <w:r w:rsidR="00584278" w:rsidRPr="00CC5ED4">
        <w:rPr>
          <w:b/>
          <w:sz w:val="28"/>
          <w:szCs w:val="28"/>
        </w:rPr>
        <w:t xml:space="preserve"> </w:t>
      </w:r>
      <w:r w:rsidR="00CE0128" w:rsidRPr="00CC5ED4">
        <w:rPr>
          <w:b/>
          <w:sz w:val="28"/>
          <w:szCs w:val="28"/>
        </w:rPr>
        <w:t xml:space="preserve">Development of all-weather road congestion prediction model </w:t>
      </w:r>
    </w:p>
    <w:p w14:paraId="651E74B5" w14:textId="77777777" w:rsidR="00CE0128" w:rsidRPr="00CE0128" w:rsidRDefault="00CE0128" w:rsidP="005F6639">
      <w:pPr>
        <w:pStyle w:val="ListParagraph"/>
        <w:numPr>
          <w:ilvl w:val="0"/>
          <w:numId w:val="25"/>
        </w:numPr>
        <w:jc w:val="both"/>
        <w:rPr>
          <w:bCs/>
        </w:rPr>
      </w:pPr>
      <w:r w:rsidRPr="00CE0128">
        <w:rPr>
          <w:b/>
        </w:rPr>
        <w:t>Place</w:t>
      </w:r>
      <w:r w:rsidRPr="00CE0128">
        <w:rPr>
          <w:b/>
        </w:rPr>
        <w:tab/>
      </w:r>
      <w:r w:rsidRPr="00CE0128">
        <w:rPr>
          <w:b/>
        </w:rPr>
        <w:tab/>
        <w:t xml:space="preserve">: </w:t>
      </w:r>
      <w:r w:rsidRPr="00CE0128">
        <w:rPr>
          <w:bCs/>
        </w:rPr>
        <w:t>National Institute of Information and Communication Technology</w:t>
      </w:r>
    </w:p>
    <w:p w14:paraId="5C703B30" w14:textId="77777777" w:rsidR="00CE0128" w:rsidRPr="00CE0128" w:rsidRDefault="00CE0128" w:rsidP="005F6639">
      <w:pPr>
        <w:pStyle w:val="ListParagraph"/>
        <w:numPr>
          <w:ilvl w:val="0"/>
          <w:numId w:val="25"/>
        </w:numPr>
        <w:jc w:val="both"/>
        <w:rPr>
          <w:bCs/>
        </w:rPr>
      </w:pPr>
      <w:r w:rsidRPr="00CE0128">
        <w:rPr>
          <w:b/>
        </w:rPr>
        <w:t>Duration</w:t>
      </w:r>
      <w:r w:rsidRPr="00CE0128">
        <w:rPr>
          <w:b/>
        </w:rPr>
        <w:tab/>
      </w:r>
      <w:r w:rsidRPr="00CE0128">
        <w:rPr>
          <w:bCs/>
        </w:rPr>
        <w:t>: 2017 – 2019</w:t>
      </w:r>
    </w:p>
    <w:p w14:paraId="589B8ECE" w14:textId="77777777" w:rsidR="00CE0128" w:rsidRPr="00CE0128" w:rsidRDefault="00CE0128" w:rsidP="005F6639">
      <w:pPr>
        <w:pStyle w:val="ListParagraph"/>
        <w:numPr>
          <w:ilvl w:val="0"/>
          <w:numId w:val="25"/>
        </w:numPr>
        <w:jc w:val="both"/>
        <w:rPr>
          <w:bCs/>
        </w:rPr>
      </w:pPr>
      <w:r w:rsidRPr="00CE0128">
        <w:rPr>
          <w:b/>
        </w:rPr>
        <w:t xml:space="preserve">Technologies: </w:t>
      </w:r>
      <w:r w:rsidRPr="00CE0128">
        <w:rPr>
          <w:bCs/>
        </w:rPr>
        <w:t xml:space="preserve"> Java, C++, Postgres</w:t>
      </w:r>
    </w:p>
    <w:p w14:paraId="62C26407" w14:textId="40F6428C" w:rsidR="00CE0128" w:rsidRDefault="00CE0128" w:rsidP="005F6639">
      <w:pPr>
        <w:pStyle w:val="ListParagraph"/>
        <w:numPr>
          <w:ilvl w:val="0"/>
          <w:numId w:val="25"/>
        </w:numPr>
        <w:jc w:val="both"/>
        <w:rPr>
          <w:bCs/>
        </w:rPr>
      </w:pPr>
      <w:r w:rsidRPr="00CE0128">
        <w:rPr>
          <w:b/>
        </w:rPr>
        <w:t>Description:</w:t>
      </w:r>
      <w:r w:rsidRPr="00CE0128">
        <w:rPr>
          <w:bCs/>
        </w:rPr>
        <w:t xml:space="preserve"> In this project, we have developed a novel association </w:t>
      </w:r>
      <w:proofErr w:type="gramStart"/>
      <w:r w:rsidRPr="00CE0128">
        <w:rPr>
          <w:bCs/>
        </w:rPr>
        <w:t>rule based</w:t>
      </w:r>
      <w:proofErr w:type="gramEnd"/>
      <w:r w:rsidRPr="00CE0128">
        <w:rPr>
          <w:bCs/>
        </w:rPr>
        <w:t xml:space="preserve"> ensemble classifier for predicting road congestion in Japan. Fast, </w:t>
      </w:r>
      <w:proofErr w:type="gramStart"/>
      <w:r w:rsidRPr="00CE0128">
        <w:rPr>
          <w:bCs/>
        </w:rPr>
        <w:t>scalable</w:t>
      </w:r>
      <w:proofErr w:type="gramEnd"/>
      <w:r w:rsidRPr="00CE0128">
        <w:rPr>
          <w:bCs/>
        </w:rPr>
        <w:t xml:space="preserve"> and parallelizable algorithms were developed for the classifier. Experimental results demonstrated that the proposed model has outperformed the existing state-of-the-art classifier by a very large margin.</w:t>
      </w:r>
    </w:p>
    <w:p w14:paraId="4263C9FA" w14:textId="77777777" w:rsidR="007D4F63" w:rsidRPr="00CE0128" w:rsidRDefault="007D4F63" w:rsidP="007D4F63">
      <w:pPr>
        <w:pStyle w:val="ListParagraph"/>
        <w:jc w:val="both"/>
        <w:rPr>
          <w:bCs/>
        </w:rPr>
      </w:pPr>
    </w:p>
    <w:bookmarkEnd w:id="1"/>
    <w:p w14:paraId="2CF0EE8C" w14:textId="49F1F67B" w:rsidR="00CE0128" w:rsidRDefault="00CC5ED4" w:rsidP="00584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84278">
        <w:rPr>
          <w:b/>
          <w:sz w:val="28"/>
          <w:szCs w:val="28"/>
        </w:rPr>
        <w:t xml:space="preserve">.2. </w:t>
      </w:r>
      <w:r w:rsidR="00CE0128">
        <w:rPr>
          <w:b/>
          <w:sz w:val="28"/>
          <w:szCs w:val="28"/>
        </w:rPr>
        <w:t xml:space="preserve">Design and development of </w:t>
      </w:r>
      <w:proofErr w:type="spellStart"/>
      <w:r w:rsidR="00CE0128">
        <w:rPr>
          <w:b/>
          <w:sz w:val="28"/>
          <w:szCs w:val="28"/>
        </w:rPr>
        <w:t>eSagu</w:t>
      </w:r>
      <w:r w:rsidR="00CE0128">
        <w:rPr>
          <w:b/>
          <w:sz w:val="28"/>
          <w:szCs w:val="28"/>
          <w:vertAlign w:val="superscript"/>
        </w:rPr>
        <w:t>TM</w:t>
      </w:r>
      <w:proofErr w:type="spellEnd"/>
      <w:r w:rsidR="00CE0128">
        <w:rPr>
          <w:b/>
          <w:sz w:val="28"/>
          <w:szCs w:val="28"/>
        </w:rPr>
        <w:t xml:space="preserve"> system into Smart phones</w:t>
      </w:r>
    </w:p>
    <w:p w14:paraId="33CDE91A" w14:textId="77777777" w:rsidR="00CE0128" w:rsidRDefault="00CE0128" w:rsidP="00E14611">
      <w:pPr>
        <w:pStyle w:val="ListParagraph"/>
        <w:numPr>
          <w:ilvl w:val="0"/>
          <w:numId w:val="26"/>
        </w:numPr>
        <w:ind w:left="720"/>
        <w:jc w:val="both"/>
      </w:pPr>
      <w:r w:rsidRPr="00CE0128">
        <w:rPr>
          <w:b/>
        </w:rPr>
        <w:t>Place</w:t>
      </w:r>
      <w:r w:rsidRPr="00CE0128">
        <w:rPr>
          <w:b/>
        </w:rPr>
        <w:tab/>
      </w:r>
      <w:r>
        <w:tab/>
      </w:r>
      <w:r>
        <w:tab/>
        <w:t>: IIIT-H.</w:t>
      </w:r>
    </w:p>
    <w:p w14:paraId="7D74537F" w14:textId="77777777" w:rsidR="00CE0128" w:rsidRDefault="00CE0128" w:rsidP="00E14611">
      <w:pPr>
        <w:pStyle w:val="ListParagraph"/>
        <w:numPr>
          <w:ilvl w:val="0"/>
          <w:numId w:val="26"/>
        </w:numPr>
        <w:ind w:left="720"/>
        <w:jc w:val="both"/>
      </w:pPr>
      <w:r w:rsidRPr="00CE0128">
        <w:rPr>
          <w:b/>
        </w:rPr>
        <w:t>Funding agency</w:t>
      </w:r>
      <w:r>
        <w:tab/>
        <w:t>: Nokia, Finland and Media Lab Asia, Ministry of Information     and Communication Technologies, New Delhi, India.</w:t>
      </w:r>
    </w:p>
    <w:p w14:paraId="72B43328" w14:textId="77777777" w:rsidR="00CE0128" w:rsidRDefault="00CE0128" w:rsidP="00E14611">
      <w:pPr>
        <w:pStyle w:val="ListParagraph"/>
        <w:numPr>
          <w:ilvl w:val="0"/>
          <w:numId w:val="26"/>
        </w:numPr>
        <w:ind w:left="720"/>
        <w:jc w:val="both"/>
      </w:pPr>
      <w:r w:rsidRPr="00CE0128">
        <w:rPr>
          <w:b/>
        </w:rPr>
        <w:t>Duration</w:t>
      </w:r>
      <w:r>
        <w:tab/>
      </w:r>
      <w:r>
        <w:tab/>
        <w:t>: 2006-2010</w:t>
      </w:r>
    </w:p>
    <w:p w14:paraId="6936CB6C" w14:textId="749DE909" w:rsidR="00CE0128" w:rsidRDefault="00CE0128" w:rsidP="00FA2091">
      <w:pPr>
        <w:pStyle w:val="ListParagraph"/>
        <w:numPr>
          <w:ilvl w:val="0"/>
          <w:numId w:val="26"/>
        </w:numPr>
        <w:ind w:left="720"/>
        <w:jc w:val="both"/>
      </w:pPr>
      <w:r w:rsidRPr="00CE0128">
        <w:rPr>
          <w:b/>
        </w:rPr>
        <w:t>Technologies</w:t>
      </w:r>
      <w:r w:rsidRPr="00CE0128">
        <w:rPr>
          <w:b/>
        </w:rPr>
        <w:tab/>
      </w:r>
      <w:r>
        <w:tab/>
        <w:t>: Java, J2ME, GPS, MYSQL.</w:t>
      </w:r>
    </w:p>
    <w:p w14:paraId="7626CE4A" w14:textId="77777777" w:rsidR="00CE0128" w:rsidRPr="00CE0128" w:rsidRDefault="00CE0128" w:rsidP="00E14611">
      <w:pPr>
        <w:pStyle w:val="ListParagraph"/>
        <w:numPr>
          <w:ilvl w:val="0"/>
          <w:numId w:val="26"/>
        </w:numPr>
        <w:ind w:left="720"/>
        <w:jc w:val="both"/>
        <w:rPr>
          <w:bCs/>
        </w:rPr>
      </w:pPr>
      <w:r w:rsidRPr="00CE0128">
        <w:rPr>
          <w:b/>
        </w:rPr>
        <w:t>Description:</w:t>
      </w:r>
      <w:r w:rsidRPr="00CE0128">
        <w:rPr>
          <w:bCs/>
        </w:rPr>
        <w:t xml:space="preserve"> </w:t>
      </w:r>
      <w:r>
        <w:t xml:space="preserve">The </w:t>
      </w:r>
      <w:proofErr w:type="spellStart"/>
      <w:r>
        <w:t>eSagu</w:t>
      </w:r>
      <w:proofErr w:type="spellEnd"/>
      <w:r>
        <w:t xml:space="preserve">: An IT based </w:t>
      </w:r>
      <w:proofErr w:type="spellStart"/>
      <w:r>
        <w:t>Agro</w:t>
      </w:r>
      <w:proofErr w:type="spellEnd"/>
      <w:r>
        <w:t>-advisory system (</w:t>
      </w:r>
      <w:hyperlink r:id="rId7" w:history="1">
        <w:r>
          <w:rPr>
            <w:rStyle w:val="Hyperlink"/>
          </w:rPr>
          <w:t>www.esagu.in</w:t>
        </w:r>
      </w:hyperlink>
      <w:r>
        <w:t xml:space="preserve">) is system aimed at effective delivery of agricultural information to the (Indian) farming communities. In this project, we are </w:t>
      </w:r>
      <w:proofErr w:type="gramStart"/>
      <w:r>
        <w:t>make</w:t>
      </w:r>
      <w:proofErr w:type="gramEnd"/>
      <w:r>
        <w:t xml:space="preserve"> efforts to develop effective </w:t>
      </w:r>
      <w:r w:rsidRPr="00CE0128">
        <w:rPr>
          <w:b/>
        </w:rPr>
        <w:t>human-mobile interactive</w:t>
      </w:r>
      <w:r>
        <w:t xml:space="preserve"> systems which will enable illiterate farmers to effective use mobile phones for acquiring necessary information.</w:t>
      </w:r>
    </w:p>
    <w:p w14:paraId="49C4E7D7" w14:textId="77777777" w:rsidR="00CE0128" w:rsidRDefault="00CE0128" w:rsidP="00CE0128">
      <w:pPr>
        <w:ind w:left="360"/>
        <w:jc w:val="both"/>
      </w:pPr>
    </w:p>
    <w:p w14:paraId="4EA7DCAC" w14:textId="54678421" w:rsidR="00CE0128" w:rsidRPr="00FC1853" w:rsidRDefault="00CC5ED4" w:rsidP="00FC1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6602D">
        <w:rPr>
          <w:b/>
          <w:sz w:val="28"/>
          <w:szCs w:val="28"/>
        </w:rPr>
        <w:t xml:space="preserve">.3. </w:t>
      </w:r>
      <w:r w:rsidR="00CE0128" w:rsidRPr="00E24814">
        <w:rPr>
          <w:b/>
          <w:sz w:val="28"/>
          <w:szCs w:val="28"/>
        </w:rPr>
        <w:t xml:space="preserve">Design and development of </w:t>
      </w:r>
      <w:proofErr w:type="spellStart"/>
      <w:r w:rsidR="00CE0128" w:rsidRPr="00E24814">
        <w:rPr>
          <w:b/>
          <w:sz w:val="28"/>
          <w:szCs w:val="28"/>
        </w:rPr>
        <w:t>eSaguGIS</w:t>
      </w:r>
      <w:proofErr w:type="spellEnd"/>
      <w:r w:rsidR="00CE0128" w:rsidRPr="00E24814">
        <w:rPr>
          <w:b/>
          <w:sz w:val="28"/>
          <w:szCs w:val="28"/>
        </w:rPr>
        <w:t xml:space="preserve"> system.</w:t>
      </w:r>
    </w:p>
    <w:p w14:paraId="18C988BB" w14:textId="77777777" w:rsidR="00CE0128" w:rsidRDefault="00CE0128" w:rsidP="003757EA">
      <w:pPr>
        <w:pStyle w:val="ListParagraph"/>
        <w:numPr>
          <w:ilvl w:val="0"/>
          <w:numId w:val="27"/>
        </w:numPr>
        <w:ind w:left="720"/>
        <w:jc w:val="both"/>
      </w:pPr>
      <w:r w:rsidRPr="00CE0128">
        <w:rPr>
          <w:b/>
        </w:rPr>
        <w:t>Place</w:t>
      </w:r>
      <w:r>
        <w:tab/>
      </w:r>
      <w:r>
        <w:tab/>
      </w:r>
      <w:r>
        <w:tab/>
        <w:t>: IIIT-H.</w:t>
      </w:r>
    </w:p>
    <w:p w14:paraId="068F2409" w14:textId="77777777" w:rsidR="00CE0128" w:rsidRDefault="00CE0128" w:rsidP="003757EA">
      <w:pPr>
        <w:pStyle w:val="ListParagraph"/>
        <w:numPr>
          <w:ilvl w:val="0"/>
          <w:numId w:val="27"/>
        </w:numPr>
        <w:ind w:left="720"/>
        <w:jc w:val="both"/>
      </w:pPr>
      <w:r w:rsidRPr="00CE0128">
        <w:rPr>
          <w:b/>
        </w:rPr>
        <w:t>Funding agency</w:t>
      </w:r>
      <w:r>
        <w:tab/>
        <w:t>: Media Lab Asia, Ministry of Information and Communication       Technologies, New Delhi, India.</w:t>
      </w:r>
    </w:p>
    <w:p w14:paraId="3C66264A" w14:textId="77777777" w:rsidR="00CE0128" w:rsidRDefault="00CE0128" w:rsidP="003757EA">
      <w:pPr>
        <w:pStyle w:val="ListParagraph"/>
        <w:numPr>
          <w:ilvl w:val="0"/>
          <w:numId w:val="27"/>
        </w:numPr>
        <w:ind w:left="720"/>
        <w:jc w:val="both"/>
      </w:pPr>
      <w:r w:rsidRPr="00CE0128">
        <w:rPr>
          <w:b/>
        </w:rPr>
        <w:t>Duration</w:t>
      </w:r>
      <w:r>
        <w:tab/>
      </w:r>
      <w:r>
        <w:tab/>
        <w:t>: 2005-2007</w:t>
      </w:r>
    </w:p>
    <w:p w14:paraId="320CE1C0" w14:textId="42D2148B" w:rsidR="00CE0128" w:rsidRDefault="00CE0128" w:rsidP="003757EA">
      <w:pPr>
        <w:pStyle w:val="ListParagraph"/>
        <w:numPr>
          <w:ilvl w:val="0"/>
          <w:numId w:val="27"/>
        </w:numPr>
        <w:ind w:left="720"/>
        <w:jc w:val="both"/>
      </w:pPr>
      <w:r w:rsidRPr="00CE0128">
        <w:rPr>
          <w:b/>
        </w:rPr>
        <w:t>Technologies</w:t>
      </w:r>
      <w:r>
        <w:tab/>
      </w:r>
      <w:r>
        <w:tab/>
        <w:t>: Java, Map server, Apache web server and MYSQL (spatial).</w:t>
      </w:r>
    </w:p>
    <w:p w14:paraId="38F99798" w14:textId="4AEE8493" w:rsidR="003920BB" w:rsidRDefault="00CE0128" w:rsidP="003757EA">
      <w:pPr>
        <w:pStyle w:val="ListParagraph"/>
        <w:numPr>
          <w:ilvl w:val="0"/>
          <w:numId w:val="27"/>
        </w:numPr>
        <w:ind w:left="720"/>
        <w:jc w:val="both"/>
      </w:pPr>
      <w:r w:rsidRPr="00CE0128">
        <w:rPr>
          <w:b/>
        </w:rPr>
        <w:lastRenderedPageBreak/>
        <w:t xml:space="preserve">Description: </w:t>
      </w:r>
      <w:r>
        <w:t xml:space="preserve">In </w:t>
      </w:r>
      <w:proofErr w:type="spellStart"/>
      <w:r>
        <w:t>eSagu</w:t>
      </w:r>
      <w:proofErr w:type="spellEnd"/>
      <w:r>
        <w:t xml:space="preserve"> system, a set of agricultural experts delivers </w:t>
      </w:r>
      <w:proofErr w:type="gramStart"/>
      <w:r>
        <w:t>advices</w:t>
      </w:r>
      <w:proofErr w:type="gramEnd"/>
      <w:r>
        <w:t xml:space="preserve"> to a village. For effective advice delivery and monitoring of farm specific problems, spatial information is one of the key </w:t>
      </w:r>
      <w:proofErr w:type="gramStart"/>
      <w:r>
        <w:t>component</w:t>
      </w:r>
      <w:proofErr w:type="gramEnd"/>
      <w:r>
        <w:t>. Hence, we are making efforts to provide necessary spatial information to the agricultural experts which will enable them to analyze the farm conditions in a particular village effectively.</w:t>
      </w:r>
    </w:p>
    <w:p w14:paraId="3B60E3C7" w14:textId="77777777" w:rsidR="00591E2A" w:rsidRPr="00591E2A" w:rsidRDefault="00591E2A" w:rsidP="00591E2A">
      <w:pPr>
        <w:pStyle w:val="ListParagraph"/>
        <w:ind w:left="1440"/>
        <w:jc w:val="both"/>
      </w:pPr>
    </w:p>
    <w:p w14:paraId="5D8CF426" w14:textId="1BDE6731" w:rsidR="003920BB" w:rsidRPr="00DD76B0" w:rsidRDefault="00DD3A57" w:rsidP="00D7285C">
      <w:pPr>
        <w:pStyle w:val="ListParagraph"/>
        <w:numPr>
          <w:ilvl w:val="0"/>
          <w:numId w:val="22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Research publications</w:t>
      </w:r>
      <w:r w:rsidR="0062324F">
        <w:rPr>
          <w:b/>
          <w:bCs/>
          <w:sz w:val="32"/>
          <w:szCs w:val="32"/>
        </w:rPr>
        <w:t xml:space="preserve"> </w:t>
      </w:r>
      <w:r w:rsidR="0062324F" w:rsidRPr="00363B27">
        <w:rPr>
          <w:sz w:val="18"/>
          <w:szCs w:val="18"/>
        </w:rPr>
        <w:t xml:space="preserve">(SERIAL NUMBER </w:t>
      </w:r>
      <w:r w:rsidR="00363B27" w:rsidRPr="00363B27">
        <w:rPr>
          <w:sz w:val="18"/>
          <w:szCs w:val="18"/>
        </w:rPr>
        <w:t>IS BASED ON PUBLICATION ORDER)</w:t>
      </w:r>
    </w:p>
    <w:p w14:paraId="3E2986C3" w14:textId="77777777" w:rsidR="00DD76B0" w:rsidRDefault="00DD76B0" w:rsidP="00DD76B0">
      <w:pPr>
        <w:pStyle w:val="ListParagraph"/>
        <w:ind w:left="360"/>
        <w:jc w:val="both"/>
        <w:rPr>
          <w:b/>
          <w:bCs/>
          <w:sz w:val="32"/>
          <w:szCs w:val="32"/>
        </w:rPr>
      </w:pPr>
    </w:p>
    <w:p w14:paraId="5FCF21DF" w14:textId="4309F37B" w:rsidR="00DD3A57" w:rsidRDefault="00CC5ED4" w:rsidP="00DD3A5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DD3A57">
        <w:rPr>
          <w:b/>
          <w:bCs/>
          <w:sz w:val="32"/>
          <w:szCs w:val="32"/>
        </w:rPr>
        <w:t>.1. Journal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6361"/>
        <w:gridCol w:w="1002"/>
        <w:gridCol w:w="905"/>
      </w:tblGrid>
      <w:tr w:rsidR="009839D7" w:rsidRPr="007816BF" w14:paraId="077FC0D9" w14:textId="77777777" w:rsidTr="00DF615E">
        <w:tc>
          <w:tcPr>
            <w:tcW w:w="560" w:type="dxa"/>
          </w:tcPr>
          <w:p w14:paraId="3D834218" w14:textId="77777777" w:rsidR="009839D7" w:rsidRPr="007816BF" w:rsidRDefault="009839D7" w:rsidP="00174036">
            <w:pPr>
              <w:jc w:val="center"/>
              <w:rPr>
                <w:rFonts w:ascii="Times" w:hAnsi="Times"/>
                <w:b/>
                <w:bCs/>
                <w:sz w:val="22"/>
                <w:szCs w:val="21"/>
              </w:rPr>
            </w:pPr>
            <w:r w:rsidRPr="007816BF">
              <w:rPr>
                <w:rFonts w:ascii="Times" w:hAnsi="Times"/>
                <w:b/>
                <w:bCs/>
                <w:sz w:val="22"/>
                <w:szCs w:val="21"/>
              </w:rPr>
              <w:t>S. No.</w:t>
            </w:r>
          </w:p>
        </w:tc>
        <w:tc>
          <w:tcPr>
            <w:tcW w:w="6361" w:type="dxa"/>
          </w:tcPr>
          <w:p w14:paraId="6F8B6C08" w14:textId="77777777" w:rsidR="009839D7" w:rsidRPr="007816BF" w:rsidRDefault="009839D7" w:rsidP="00174036">
            <w:pPr>
              <w:jc w:val="center"/>
              <w:rPr>
                <w:rFonts w:ascii="Times" w:hAnsi="Times"/>
                <w:b/>
                <w:bCs/>
                <w:sz w:val="22"/>
                <w:szCs w:val="21"/>
              </w:rPr>
            </w:pPr>
            <w:r w:rsidRPr="007816BF">
              <w:rPr>
                <w:rFonts w:ascii="Times" w:hAnsi="Times"/>
                <w:b/>
                <w:bCs/>
                <w:sz w:val="22"/>
                <w:szCs w:val="21"/>
              </w:rPr>
              <w:t>Publication</w:t>
            </w:r>
          </w:p>
        </w:tc>
        <w:tc>
          <w:tcPr>
            <w:tcW w:w="1002" w:type="dxa"/>
          </w:tcPr>
          <w:p w14:paraId="52BC5C87" w14:textId="77777777" w:rsidR="009839D7" w:rsidRPr="007816BF" w:rsidRDefault="009839D7" w:rsidP="00174036">
            <w:pPr>
              <w:jc w:val="center"/>
              <w:rPr>
                <w:rFonts w:ascii="Times" w:hAnsi="Times"/>
                <w:b/>
                <w:bCs/>
                <w:sz w:val="22"/>
                <w:szCs w:val="21"/>
              </w:rPr>
            </w:pPr>
            <w:r w:rsidRPr="007816BF">
              <w:rPr>
                <w:rFonts w:ascii="Times" w:hAnsi="Times"/>
                <w:b/>
                <w:bCs/>
                <w:sz w:val="22"/>
                <w:szCs w:val="21"/>
              </w:rPr>
              <w:t>Citation count</w:t>
            </w:r>
          </w:p>
        </w:tc>
        <w:tc>
          <w:tcPr>
            <w:tcW w:w="905" w:type="dxa"/>
          </w:tcPr>
          <w:p w14:paraId="1F3676FE" w14:textId="77777777" w:rsidR="009839D7" w:rsidRPr="007816BF" w:rsidRDefault="009839D7" w:rsidP="00174036">
            <w:pPr>
              <w:jc w:val="center"/>
              <w:rPr>
                <w:rFonts w:ascii="Times" w:hAnsi="Times"/>
                <w:b/>
                <w:bCs/>
                <w:sz w:val="22"/>
                <w:szCs w:val="21"/>
              </w:rPr>
            </w:pPr>
            <w:r w:rsidRPr="007816BF">
              <w:rPr>
                <w:rFonts w:ascii="Times" w:hAnsi="Times"/>
                <w:b/>
                <w:bCs/>
                <w:sz w:val="22"/>
                <w:szCs w:val="21"/>
              </w:rPr>
              <w:t>Impact factor</w:t>
            </w:r>
          </w:p>
        </w:tc>
      </w:tr>
      <w:tr w:rsidR="008D60AD" w:rsidRPr="007816BF" w14:paraId="56502726" w14:textId="77777777" w:rsidTr="00DF615E">
        <w:tc>
          <w:tcPr>
            <w:tcW w:w="560" w:type="dxa"/>
          </w:tcPr>
          <w:p w14:paraId="2DCB26F8" w14:textId="6D516E10" w:rsidR="008D60AD" w:rsidRPr="008D60AD" w:rsidRDefault="008D60AD" w:rsidP="00174036">
            <w:pPr>
              <w:jc w:val="center"/>
              <w:rPr>
                <w:rFonts w:ascii="Times" w:hAnsi="Times"/>
                <w:sz w:val="22"/>
                <w:szCs w:val="21"/>
              </w:rPr>
            </w:pPr>
            <w:r>
              <w:rPr>
                <w:rFonts w:ascii="Times" w:hAnsi="Times"/>
                <w:sz w:val="22"/>
                <w:szCs w:val="21"/>
              </w:rPr>
              <w:t>15</w:t>
            </w:r>
          </w:p>
        </w:tc>
        <w:tc>
          <w:tcPr>
            <w:tcW w:w="6361" w:type="dxa"/>
          </w:tcPr>
          <w:p w14:paraId="65A2C3D8" w14:textId="0117EBFE" w:rsidR="008D60AD" w:rsidRPr="008D60AD" w:rsidRDefault="008D60AD" w:rsidP="00174036">
            <w:pPr>
              <w:jc w:val="center"/>
              <w:rPr>
                <w:rFonts w:ascii="Times" w:hAnsi="Times"/>
                <w:sz w:val="22"/>
                <w:szCs w:val="21"/>
              </w:rPr>
            </w:pPr>
            <w:r w:rsidRPr="008D60AD">
              <w:rPr>
                <w:rFonts w:ascii="Times" w:hAnsi="Times"/>
                <w:sz w:val="22"/>
                <w:szCs w:val="21"/>
              </w:rPr>
              <w:t xml:space="preserve">Uday Kiran, R., Veena, P., Ravikumar, P. et al. HDSHUI-miner: a novel algorithm for discovering spatial high-utility </w:t>
            </w:r>
            <w:proofErr w:type="spellStart"/>
            <w:r w:rsidRPr="008D60AD">
              <w:rPr>
                <w:rFonts w:ascii="Times" w:hAnsi="Times"/>
                <w:sz w:val="22"/>
                <w:szCs w:val="21"/>
              </w:rPr>
              <w:t>itemsets</w:t>
            </w:r>
            <w:proofErr w:type="spellEnd"/>
            <w:r w:rsidRPr="008D60AD">
              <w:rPr>
                <w:rFonts w:ascii="Times" w:hAnsi="Times"/>
                <w:sz w:val="22"/>
                <w:szCs w:val="21"/>
              </w:rPr>
              <w:t xml:space="preserve"> in high-dimensional spatiotemporal databases. Appl </w:t>
            </w:r>
            <w:proofErr w:type="spellStart"/>
            <w:r w:rsidRPr="008D60AD">
              <w:rPr>
                <w:rFonts w:ascii="Times" w:hAnsi="Times"/>
                <w:sz w:val="22"/>
                <w:szCs w:val="21"/>
              </w:rPr>
              <w:t>Intell</w:t>
            </w:r>
            <w:proofErr w:type="spellEnd"/>
            <w:r w:rsidRPr="008D60AD">
              <w:rPr>
                <w:rFonts w:ascii="Times" w:hAnsi="Times"/>
                <w:sz w:val="22"/>
                <w:szCs w:val="21"/>
              </w:rPr>
              <w:t xml:space="preserve"> 53, 8536–8561 (2023). https://doi.org/10.1007/s10489-022-04436-w</w:t>
            </w:r>
          </w:p>
        </w:tc>
        <w:tc>
          <w:tcPr>
            <w:tcW w:w="1002" w:type="dxa"/>
          </w:tcPr>
          <w:p w14:paraId="304027D0" w14:textId="77777777" w:rsidR="008D60AD" w:rsidRPr="008D60AD" w:rsidRDefault="008D60AD" w:rsidP="00174036">
            <w:pPr>
              <w:jc w:val="center"/>
              <w:rPr>
                <w:rFonts w:ascii="Times" w:hAnsi="Times"/>
                <w:sz w:val="22"/>
                <w:szCs w:val="21"/>
              </w:rPr>
            </w:pPr>
          </w:p>
        </w:tc>
        <w:tc>
          <w:tcPr>
            <w:tcW w:w="905" w:type="dxa"/>
          </w:tcPr>
          <w:p w14:paraId="28441115" w14:textId="77777777" w:rsidR="008D60AD" w:rsidRPr="008D60AD" w:rsidRDefault="008D60AD" w:rsidP="00174036">
            <w:pPr>
              <w:jc w:val="center"/>
              <w:rPr>
                <w:rFonts w:ascii="Times" w:hAnsi="Times"/>
                <w:sz w:val="22"/>
                <w:szCs w:val="21"/>
              </w:rPr>
            </w:pPr>
          </w:p>
        </w:tc>
      </w:tr>
      <w:tr w:rsidR="008D60AD" w:rsidRPr="007816BF" w14:paraId="76DD9583" w14:textId="77777777" w:rsidTr="00DF615E">
        <w:tc>
          <w:tcPr>
            <w:tcW w:w="560" w:type="dxa"/>
          </w:tcPr>
          <w:p w14:paraId="4370B1BE" w14:textId="4FBA934A" w:rsidR="008D60AD" w:rsidRPr="008D60AD" w:rsidRDefault="008D60AD" w:rsidP="00174036">
            <w:pPr>
              <w:jc w:val="center"/>
              <w:rPr>
                <w:rFonts w:ascii="Times" w:hAnsi="Times"/>
                <w:sz w:val="22"/>
                <w:szCs w:val="21"/>
              </w:rPr>
            </w:pPr>
            <w:r>
              <w:rPr>
                <w:rFonts w:ascii="Times" w:hAnsi="Times"/>
                <w:sz w:val="22"/>
                <w:szCs w:val="21"/>
              </w:rPr>
              <w:t>14</w:t>
            </w:r>
          </w:p>
        </w:tc>
        <w:tc>
          <w:tcPr>
            <w:tcW w:w="6361" w:type="dxa"/>
          </w:tcPr>
          <w:p w14:paraId="555F94FF" w14:textId="05B5C36D" w:rsidR="008D60AD" w:rsidRPr="008D60AD" w:rsidRDefault="008D60AD" w:rsidP="008D60AD">
            <w:pPr>
              <w:rPr>
                <w:rFonts w:ascii="Times" w:hAnsi="Times"/>
                <w:sz w:val="22"/>
                <w:szCs w:val="21"/>
              </w:rPr>
            </w:pPr>
            <w:r w:rsidRPr="008D60AD">
              <w:rPr>
                <w:rFonts w:ascii="Times" w:hAnsi="Times"/>
                <w:sz w:val="22"/>
                <w:szCs w:val="21"/>
              </w:rPr>
              <w:t>José María Luna, Rage Uday Kiran, Philippe Fournier-</w:t>
            </w:r>
            <w:proofErr w:type="spellStart"/>
            <w:r w:rsidRPr="008D60AD">
              <w:rPr>
                <w:rFonts w:ascii="Times" w:hAnsi="Times"/>
                <w:sz w:val="22"/>
                <w:szCs w:val="21"/>
              </w:rPr>
              <w:t>Viger</w:t>
            </w:r>
            <w:proofErr w:type="spellEnd"/>
            <w:r w:rsidRPr="008D60AD">
              <w:rPr>
                <w:rFonts w:ascii="Times" w:hAnsi="Times"/>
                <w:sz w:val="22"/>
                <w:szCs w:val="21"/>
              </w:rPr>
              <w:t xml:space="preserve">, Sebastián Ventura: Efficient mining of top-k high utility </w:t>
            </w:r>
            <w:proofErr w:type="spellStart"/>
            <w:r w:rsidRPr="008D60AD">
              <w:rPr>
                <w:rFonts w:ascii="Times" w:hAnsi="Times"/>
                <w:sz w:val="22"/>
                <w:szCs w:val="21"/>
              </w:rPr>
              <w:t>itemsets</w:t>
            </w:r>
            <w:proofErr w:type="spellEnd"/>
            <w:r w:rsidRPr="008D60AD">
              <w:rPr>
                <w:rFonts w:ascii="Times" w:hAnsi="Times"/>
                <w:sz w:val="22"/>
                <w:szCs w:val="21"/>
              </w:rPr>
              <w:t xml:space="preserve"> through genetic algorithms. Inf. Sci. 624: 529-553 (2023)</w:t>
            </w:r>
          </w:p>
        </w:tc>
        <w:tc>
          <w:tcPr>
            <w:tcW w:w="1002" w:type="dxa"/>
          </w:tcPr>
          <w:p w14:paraId="4EE3E5B5" w14:textId="77777777" w:rsidR="008D60AD" w:rsidRPr="008D60AD" w:rsidRDefault="008D60AD" w:rsidP="00174036">
            <w:pPr>
              <w:jc w:val="center"/>
              <w:rPr>
                <w:rFonts w:ascii="Times" w:hAnsi="Times"/>
                <w:sz w:val="22"/>
                <w:szCs w:val="21"/>
              </w:rPr>
            </w:pPr>
          </w:p>
        </w:tc>
        <w:tc>
          <w:tcPr>
            <w:tcW w:w="905" w:type="dxa"/>
          </w:tcPr>
          <w:p w14:paraId="17F04040" w14:textId="77777777" w:rsidR="008D60AD" w:rsidRPr="008D60AD" w:rsidRDefault="008D60AD" w:rsidP="00174036">
            <w:pPr>
              <w:jc w:val="center"/>
              <w:rPr>
                <w:rFonts w:ascii="Times" w:hAnsi="Times"/>
                <w:sz w:val="22"/>
                <w:szCs w:val="21"/>
              </w:rPr>
            </w:pPr>
          </w:p>
        </w:tc>
      </w:tr>
      <w:tr w:rsidR="008D60AD" w:rsidRPr="007816BF" w14:paraId="6FE9DFCD" w14:textId="77777777" w:rsidTr="00DF615E">
        <w:tc>
          <w:tcPr>
            <w:tcW w:w="560" w:type="dxa"/>
          </w:tcPr>
          <w:p w14:paraId="5EE03E22" w14:textId="5BCD64F2" w:rsidR="008D60AD" w:rsidRPr="008D60AD" w:rsidRDefault="008D60AD" w:rsidP="00174036">
            <w:pPr>
              <w:jc w:val="center"/>
              <w:rPr>
                <w:rFonts w:ascii="Times" w:hAnsi="Times"/>
                <w:sz w:val="22"/>
                <w:szCs w:val="21"/>
              </w:rPr>
            </w:pPr>
            <w:r w:rsidRPr="008D60AD">
              <w:rPr>
                <w:rFonts w:ascii="Times" w:hAnsi="Times"/>
                <w:sz w:val="22"/>
                <w:szCs w:val="21"/>
              </w:rPr>
              <w:t>13</w:t>
            </w:r>
          </w:p>
        </w:tc>
        <w:tc>
          <w:tcPr>
            <w:tcW w:w="6361" w:type="dxa"/>
          </w:tcPr>
          <w:p w14:paraId="5BBC7963" w14:textId="5A7C41EB" w:rsidR="008D60AD" w:rsidRPr="008D60AD" w:rsidRDefault="008D60AD" w:rsidP="00174036">
            <w:pPr>
              <w:jc w:val="center"/>
              <w:rPr>
                <w:rFonts w:ascii="Times" w:hAnsi="Times"/>
                <w:sz w:val="22"/>
                <w:szCs w:val="21"/>
              </w:rPr>
            </w:pPr>
            <w:r w:rsidRPr="008D60AD">
              <w:rPr>
                <w:rFonts w:ascii="Times" w:hAnsi="Times"/>
                <w:sz w:val="22"/>
                <w:szCs w:val="21"/>
              </w:rPr>
              <w:t xml:space="preserve">Hong N. Dao, </w:t>
            </w:r>
            <w:proofErr w:type="spellStart"/>
            <w:r w:rsidRPr="008D60AD">
              <w:rPr>
                <w:rFonts w:ascii="Times" w:hAnsi="Times"/>
                <w:sz w:val="22"/>
                <w:szCs w:val="21"/>
              </w:rPr>
              <w:t>Penugonda</w:t>
            </w:r>
            <w:proofErr w:type="spellEnd"/>
            <w:r w:rsidRPr="008D60AD">
              <w:rPr>
                <w:rFonts w:ascii="Times" w:hAnsi="Times"/>
                <w:sz w:val="22"/>
                <w:szCs w:val="21"/>
              </w:rPr>
              <w:t xml:space="preserve"> Ravikumar, </w:t>
            </w:r>
            <w:proofErr w:type="spellStart"/>
            <w:r w:rsidRPr="008D60AD">
              <w:rPr>
                <w:rFonts w:ascii="Times" w:hAnsi="Times"/>
                <w:sz w:val="22"/>
                <w:szCs w:val="21"/>
              </w:rPr>
              <w:t>Palla</w:t>
            </w:r>
            <w:proofErr w:type="spellEnd"/>
            <w:r w:rsidRPr="008D60AD">
              <w:rPr>
                <w:rFonts w:ascii="Times" w:hAnsi="Times"/>
                <w:sz w:val="22"/>
                <w:szCs w:val="21"/>
              </w:rPr>
              <w:t xml:space="preserve"> </w:t>
            </w:r>
            <w:proofErr w:type="spellStart"/>
            <w:r w:rsidRPr="008D60AD">
              <w:rPr>
                <w:rFonts w:ascii="Times" w:hAnsi="Times"/>
                <w:sz w:val="22"/>
                <w:szCs w:val="21"/>
              </w:rPr>
              <w:t>Likhitha</w:t>
            </w:r>
            <w:proofErr w:type="spellEnd"/>
            <w:r w:rsidRPr="008D60AD">
              <w:rPr>
                <w:rFonts w:ascii="Times" w:hAnsi="Times"/>
                <w:sz w:val="22"/>
                <w:szCs w:val="21"/>
              </w:rPr>
              <w:t xml:space="preserve">, Rage Uday Kiran, Yutaka </w:t>
            </w:r>
            <w:proofErr w:type="spellStart"/>
            <w:r w:rsidRPr="008D60AD">
              <w:rPr>
                <w:rFonts w:ascii="Times" w:hAnsi="Times"/>
                <w:sz w:val="22"/>
                <w:szCs w:val="21"/>
              </w:rPr>
              <w:t>Watanobe</w:t>
            </w:r>
            <w:proofErr w:type="spellEnd"/>
            <w:r w:rsidRPr="008D60AD">
              <w:rPr>
                <w:rFonts w:ascii="Times" w:hAnsi="Times"/>
                <w:sz w:val="22"/>
                <w:szCs w:val="21"/>
              </w:rPr>
              <w:t xml:space="preserve">, Incheon Paik: Finding Stable Periodic-Frequent </w:t>
            </w:r>
            <w:proofErr w:type="spellStart"/>
            <w:r w:rsidRPr="008D60AD">
              <w:rPr>
                <w:rFonts w:ascii="Times" w:hAnsi="Times"/>
                <w:sz w:val="22"/>
                <w:szCs w:val="21"/>
              </w:rPr>
              <w:t>Itemsets</w:t>
            </w:r>
            <w:proofErr w:type="spellEnd"/>
            <w:r w:rsidRPr="008D60AD">
              <w:rPr>
                <w:rFonts w:ascii="Times" w:hAnsi="Times"/>
                <w:sz w:val="22"/>
                <w:szCs w:val="21"/>
              </w:rPr>
              <w:t xml:space="preserve"> in Big Columnar Databases. IEEE Access 11: 12504-12524 (2023)</w:t>
            </w:r>
          </w:p>
        </w:tc>
        <w:tc>
          <w:tcPr>
            <w:tcW w:w="1002" w:type="dxa"/>
          </w:tcPr>
          <w:p w14:paraId="6889BF67" w14:textId="77777777" w:rsidR="008D60AD" w:rsidRPr="008D60AD" w:rsidRDefault="008D60AD" w:rsidP="00174036">
            <w:pPr>
              <w:jc w:val="center"/>
              <w:rPr>
                <w:rFonts w:ascii="Times" w:hAnsi="Times"/>
                <w:sz w:val="22"/>
                <w:szCs w:val="21"/>
              </w:rPr>
            </w:pPr>
          </w:p>
        </w:tc>
        <w:tc>
          <w:tcPr>
            <w:tcW w:w="905" w:type="dxa"/>
          </w:tcPr>
          <w:p w14:paraId="0780B69A" w14:textId="77777777" w:rsidR="008D60AD" w:rsidRPr="008D60AD" w:rsidRDefault="008D60AD" w:rsidP="00174036">
            <w:pPr>
              <w:jc w:val="center"/>
              <w:rPr>
                <w:rFonts w:ascii="Times" w:hAnsi="Times"/>
                <w:sz w:val="22"/>
                <w:szCs w:val="21"/>
              </w:rPr>
            </w:pPr>
          </w:p>
        </w:tc>
      </w:tr>
      <w:tr w:rsidR="007364D7" w:rsidRPr="007816BF" w14:paraId="05C20204" w14:textId="77777777" w:rsidTr="00DF615E">
        <w:tc>
          <w:tcPr>
            <w:tcW w:w="560" w:type="dxa"/>
          </w:tcPr>
          <w:p w14:paraId="5201DFE4" w14:textId="54E4BEF1" w:rsidR="007364D7" w:rsidRPr="007816BF" w:rsidRDefault="007364D7" w:rsidP="007364D7">
            <w:pPr>
              <w:jc w:val="center"/>
              <w:rPr>
                <w:rFonts w:ascii="Times" w:hAnsi="Times"/>
                <w:b/>
                <w:bCs/>
                <w:sz w:val="22"/>
                <w:szCs w:val="21"/>
              </w:rPr>
            </w:pPr>
            <w:r w:rsidRPr="0095778A">
              <w:rPr>
                <w:rFonts w:ascii="Times" w:hAnsi="Times"/>
                <w:sz w:val="22"/>
                <w:szCs w:val="21"/>
              </w:rPr>
              <w:t>12</w:t>
            </w:r>
          </w:p>
        </w:tc>
        <w:tc>
          <w:tcPr>
            <w:tcW w:w="6361" w:type="dxa"/>
          </w:tcPr>
          <w:p w14:paraId="2CF6FED4" w14:textId="667E131E" w:rsidR="007364D7" w:rsidRPr="007816BF" w:rsidRDefault="007364D7" w:rsidP="007364D7">
            <w:pPr>
              <w:jc w:val="center"/>
              <w:rPr>
                <w:rFonts w:ascii="Times" w:hAnsi="Times"/>
                <w:b/>
                <w:bCs/>
                <w:sz w:val="22"/>
                <w:szCs w:val="21"/>
              </w:rPr>
            </w:pPr>
            <w:r w:rsidRPr="00071B3D">
              <w:rPr>
                <w:rFonts w:ascii="Times" w:hAnsi="Times"/>
                <w:sz w:val="22"/>
                <w:szCs w:val="21"/>
              </w:rPr>
              <w:t>Philippe Fournier-</w:t>
            </w:r>
            <w:proofErr w:type="spellStart"/>
            <w:r w:rsidRPr="00071B3D">
              <w:rPr>
                <w:rFonts w:ascii="Times" w:hAnsi="Times"/>
                <w:sz w:val="22"/>
                <w:szCs w:val="21"/>
              </w:rPr>
              <w:t>Viger</w:t>
            </w:r>
            <w:proofErr w:type="spellEnd"/>
            <w:r w:rsidRPr="00071B3D">
              <w:rPr>
                <w:rFonts w:ascii="Times" w:hAnsi="Times"/>
                <w:sz w:val="22"/>
                <w:szCs w:val="21"/>
              </w:rPr>
              <w:t xml:space="preserve">, </w:t>
            </w:r>
            <w:proofErr w:type="spellStart"/>
            <w:r w:rsidRPr="00071B3D">
              <w:rPr>
                <w:rFonts w:ascii="Times" w:hAnsi="Times"/>
                <w:sz w:val="22"/>
                <w:szCs w:val="21"/>
              </w:rPr>
              <w:t>Zhitian</w:t>
            </w:r>
            <w:proofErr w:type="spellEnd"/>
            <w:r w:rsidRPr="00071B3D">
              <w:rPr>
                <w:rFonts w:ascii="Times" w:hAnsi="Times"/>
                <w:sz w:val="22"/>
                <w:szCs w:val="21"/>
              </w:rPr>
              <w:t xml:space="preserve"> Li, Jerry Chun-Wei Lin, Rage Uday Kiran, </w:t>
            </w:r>
            <w:proofErr w:type="spellStart"/>
            <w:r w:rsidRPr="00071B3D">
              <w:rPr>
                <w:rFonts w:ascii="Times" w:hAnsi="Times"/>
                <w:sz w:val="22"/>
                <w:szCs w:val="21"/>
              </w:rPr>
              <w:t>Hamido</w:t>
            </w:r>
            <w:proofErr w:type="spellEnd"/>
            <w:r w:rsidRPr="00071B3D">
              <w:rPr>
                <w:rFonts w:ascii="Times" w:hAnsi="Times"/>
                <w:sz w:val="22"/>
                <w:szCs w:val="21"/>
              </w:rPr>
              <w:t xml:space="preserve"> Fujita: Efficient algorithms to identify periodic patterns in multiple sequences. Inf. Sci. 489: 205-226 (2019)</w:t>
            </w:r>
          </w:p>
        </w:tc>
        <w:tc>
          <w:tcPr>
            <w:tcW w:w="1002" w:type="dxa"/>
          </w:tcPr>
          <w:p w14:paraId="1A9ACC0E" w14:textId="0DB05180" w:rsidR="007364D7" w:rsidRPr="007816BF" w:rsidRDefault="007364D7" w:rsidP="007364D7">
            <w:pPr>
              <w:jc w:val="center"/>
              <w:rPr>
                <w:rFonts w:ascii="Times" w:hAnsi="Times"/>
                <w:b/>
                <w:bCs/>
                <w:sz w:val="22"/>
                <w:szCs w:val="21"/>
              </w:rPr>
            </w:pPr>
            <w:r w:rsidRPr="00D15B91">
              <w:rPr>
                <w:rFonts w:ascii="Times" w:hAnsi="Times"/>
                <w:sz w:val="22"/>
                <w:szCs w:val="21"/>
              </w:rPr>
              <w:t>NA</w:t>
            </w:r>
          </w:p>
        </w:tc>
        <w:tc>
          <w:tcPr>
            <w:tcW w:w="905" w:type="dxa"/>
          </w:tcPr>
          <w:p w14:paraId="3F93020A" w14:textId="403348AF" w:rsidR="007364D7" w:rsidRPr="007816BF" w:rsidRDefault="007364D7" w:rsidP="007364D7">
            <w:pPr>
              <w:jc w:val="center"/>
              <w:rPr>
                <w:rFonts w:ascii="Times" w:hAnsi="Times"/>
                <w:b/>
                <w:bCs/>
                <w:sz w:val="22"/>
                <w:szCs w:val="21"/>
              </w:rPr>
            </w:pPr>
            <w:r w:rsidRPr="00736C40">
              <w:rPr>
                <w:rFonts w:ascii="Times" w:hAnsi="Times"/>
                <w:sz w:val="22"/>
                <w:szCs w:val="21"/>
              </w:rPr>
              <w:t>4.1</w:t>
            </w:r>
          </w:p>
        </w:tc>
      </w:tr>
      <w:tr w:rsidR="007364D7" w:rsidRPr="007816BF" w14:paraId="179429EE" w14:textId="77777777" w:rsidTr="00DF615E">
        <w:tc>
          <w:tcPr>
            <w:tcW w:w="560" w:type="dxa"/>
          </w:tcPr>
          <w:p w14:paraId="4B15FEC0" w14:textId="5C80AE62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11</w:t>
            </w:r>
          </w:p>
        </w:tc>
        <w:tc>
          <w:tcPr>
            <w:tcW w:w="6361" w:type="dxa"/>
          </w:tcPr>
          <w:p w14:paraId="25DAF540" w14:textId="0269322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2B0FC3">
              <w:rPr>
                <w:rFonts w:ascii="Times" w:hAnsi="Times"/>
                <w:sz w:val="20"/>
                <w:szCs w:val="18"/>
              </w:rPr>
              <w:t xml:space="preserve">R. Uday Kiran, </w:t>
            </w:r>
            <w:proofErr w:type="spellStart"/>
            <w:r w:rsidRPr="002B0FC3">
              <w:rPr>
                <w:rFonts w:ascii="Times" w:hAnsi="Times"/>
                <w:sz w:val="20"/>
                <w:szCs w:val="18"/>
              </w:rPr>
              <w:t>Alampally</w:t>
            </w:r>
            <w:proofErr w:type="spellEnd"/>
            <w:r w:rsidRPr="002B0FC3">
              <w:rPr>
                <w:rFonts w:ascii="Times" w:hAnsi="Times"/>
                <w:sz w:val="20"/>
                <w:szCs w:val="18"/>
              </w:rPr>
              <w:t xml:space="preserve"> Anirudh, </w:t>
            </w:r>
            <w:proofErr w:type="spellStart"/>
            <w:r w:rsidRPr="002B0FC3">
              <w:rPr>
                <w:rFonts w:ascii="Times" w:hAnsi="Times"/>
                <w:sz w:val="20"/>
                <w:szCs w:val="18"/>
              </w:rPr>
              <w:t>Chennupati</w:t>
            </w:r>
            <w:proofErr w:type="spellEnd"/>
            <w:r w:rsidRPr="002B0FC3">
              <w:rPr>
                <w:rFonts w:ascii="Times" w:hAnsi="Times"/>
                <w:sz w:val="20"/>
                <w:szCs w:val="18"/>
              </w:rPr>
              <w:t xml:space="preserve"> </w:t>
            </w:r>
            <w:proofErr w:type="spellStart"/>
            <w:r w:rsidRPr="002B0FC3">
              <w:rPr>
                <w:rFonts w:ascii="Times" w:hAnsi="Times"/>
                <w:sz w:val="20"/>
                <w:szCs w:val="18"/>
              </w:rPr>
              <w:t>Saideep</w:t>
            </w:r>
            <w:proofErr w:type="spellEnd"/>
            <w:r w:rsidRPr="002B0FC3">
              <w:rPr>
                <w:rFonts w:ascii="Times" w:hAnsi="Times"/>
                <w:sz w:val="20"/>
                <w:szCs w:val="18"/>
              </w:rPr>
              <w:t xml:space="preserve">, Masashi Toyoda, P. Krishna Reddy, Masaru </w:t>
            </w:r>
            <w:proofErr w:type="spellStart"/>
            <w:r w:rsidRPr="002B0FC3">
              <w:rPr>
                <w:rFonts w:ascii="Times" w:hAnsi="Times"/>
                <w:sz w:val="20"/>
                <w:szCs w:val="18"/>
              </w:rPr>
              <w:t>Kitsuregawa</w:t>
            </w:r>
            <w:proofErr w:type="spellEnd"/>
            <w:r w:rsidRPr="002B0FC3">
              <w:rPr>
                <w:rFonts w:ascii="Times" w:hAnsi="Times"/>
                <w:sz w:val="20"/>
                <w:szCs w:val="18"/>
              </w:rPr>
              <w:t>: Finding Periodic-Frequent Patterns in Temporal Databases using Periodic Summaries. To be appeared in the Journal of Data Science and Pattern Recognition</w:t>
            </w:r>
          </w:p>
        </w:tc>
        <w:tc>
          <w:tcPr>
            <w:tcW w:w="1002" w:type="dxa"/>
          </w:tcPr>
          <w:p w14:paraId="5BFF687F" w14:textId="2326EE9B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NA</w:t>
            </w:r>
          </w:p>
        </w:tc>
        <w:tc>
          <w:tcPr>
            <w:tcW w:w="905" w:type="dxa"/>
          </w:tcPr>
          <w:p w14:paraId="7058BE94" w14:textId="233CA741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7.69</w:t>
            </w:r>
          </w:p>
        </w:tc>
      </w:tr>
      <w:tr w:rsidR="007364D7" w:rsidRPr="007816BF" w14:paraId="187A0378" w14:textId="77777777" w:rsidTr="00DF615E">
        <w:tc>
          <w:tcPr>
            <w:tcW w:w="560" w:type="dxa"/>
          </w:tcPr>
          <w:p w14:paraId="1D190638" w14:textId="5FE7F126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10</w:t>
            </w:r>
          </w:p>
        </w:tc>
        <w:tc>
          <w:tcPr>
            <w:tcW w:w="6361" w:type="dxa"/>
          </w:tcPr>
          <w:p w14:paraId="64104FB5" w14:textId="15841F5A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2B0FC3">
              <w:rPr>
                <w:rFonts w:ascii="Times" w:hAnsi="Times"/>
                <w:sz w:val="20"/>
                <w:szCs w:val="18"/>
              </w:rPr>
              <w:t>P Fournier-</w:t>
            </w:r>
            <w:proofErr w:type="spellStart"/>
            <w:r w:rsidRPr="002B0FC3">
              <w:rPr>
                <w:rFonts w:ascii="Times" w:hAnsi="Times"/>
                <w:sz w:val="20"/>
                <w:szCs w:val="18"/>
              </w:rPr>
              <w:t>Viger</w:t>
            </w:r>
            <w:proofErr w:type="spellEnd"/>
            <w:r w:rsidRPr="002B0FC3">
              <w:rPr>
                <w:rFonts w:ascii="Times" w:hAnsi="Times"/>
                <w:sz w:val="20"/>
                <w:szCs w:val="18"/>
              </w:rPr>
              <w:t xml:space="preserve">, Peng Yang, </w:t>
            </w:r>
            <w:proofErr w:type="spellStart"/>
            <w:r w:rsidRPr="002B0FC3">
              <w:rPr>
                <w:rFonts w:ascii="Times" w:hAnsi="Times"/>
                <w:sz w:val="20"/>
                <w:szCs w:val="18"/>
              </w:rPr>
              <w:t>Zhitian</w:t>
            </w:r>
            <w:proofErr w:type="spellEnd"/>
            <w:r w:rsidRPr="002B0FC3">
              <w:rPr>
                <w:rFonts w:ascii="Times" w:hAnsi="Times"/>
                <w:sz w:val="20"/>
                <w:szCs w:val="18"/>
              </w:rPr>
              <w:t xml:space="preserve"> Li, JCW Lin, R. Uday Kiran: Discovering Rare Correlated Periodic Patterns in Multiple Sequences. To be appeared in the journal of Data and Knowledge Engineering</w:t>
            </w:r>
          </w:p>
        </w:tc>
        <w:tc>
          <w:tcPr>
            <w:tcW w:w="1002" w:type="dxa"/>
          </w:tcPr>
          <w:p w14:paraId="60CEC9E3" w14:textId="3634019D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NA</w:t>
            </w:r>
          </w:p>
        </w:tc>
        <w:tc>
          <w:tcPr>
            <w:tcW w:w="905" w:type="dxa"/>
          </w:tcPr>
          <w:p w14:paraId="78240252" w14:textId="535690D3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2B0FC3">
              <w:rPr>
                <w:rFonts w:ascii="Times" w:hAnsi="Times"/>
                <w:sz w:val="20"/>
                <w:szCs w:val="18"/>
              </w:rPr>
              <w:t>1.467</w:t>
            </w:r>
          </w:p>
        </w:tc>
      </w:tr>
      <w:tr w:rsidR="007364D7" w:rsidRPr="007816BF" w14:paraId="688E3E7B" w14:textId="77777777" w:rsidTr="00DF615E">
        <w:tc>
          <w:tcPr>
            <w:tcW w:w="560" w:type="dxa"/>
          </w:tcPr>
          <w:p w14:paraId="1DA97EC4" w14:textId="468DB174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9</w:t>
            </w:r>
          </w:p>
        </w:tc>
        <w:tc>
          <w:tcPr>
            <w:tcW w:w="6361" w:type="dxa"/>
          </w:tcPr>
          <w:p w14:paraId="0A70D589" w14:textId="27C5640D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</w:rPr>
              <w:t>P Fournier-</w:t>
            </w:r>
            <w:proofErr w:type="spellStart"/>
            <w:r w:rsidRPr="007816BF">
              <w:rPr>
                <w:rFonts w:ascii="Times" w:hAnsi="Times"/>
                <w:sz w:val="20"/>
                <w:szCs w:val="18"/>
              </w:rPr>
              <w:t>Viger</w:t>
            </w:r>
            <w:proofErr w:type="spellEnd"/>
            <w:r w:rsidRPr="007816BF">
              <w:rPr>
                <w:rFonts w:ascii="Times" w:hAnsi="Times"/>
                <w:sz w:val="20"/>
                <w:szCs w:val="18"/>
              </w:rPr>
              <w:t xml:space="preserve">, JCW Lin, </w:t>
            </w:r>
            <w:r w:rsidRPr="007816BF">
              <w:rPr>
                <w:rFonts w:ascii="Times" w:hAnsi="Times"/>
                <w:sz w:val="20"/>
                <w:szCs w:val="18"/>
                <w:u w:val="single"/>
              </w:rPr>
              <w:t>RU Kiran</w:t>
            </w:r>
            <w:r w:rsidRPr="007816BF">
              <w:rPr>
                <w:rFonts w:ascii="Times" w:hAnsi="Times"/>
                <w:sz w:val="20"/>
                <w:szCs w:val="18"/>
              </w:rPr>
              <w:t>, YS Koh, R Thomas: A survey of sequential pattern mining. Data Science and Pattern Recognition 1 (1), 54-77 (2018)</w:t>
            </w:r>
          </w:p>
        </w:tc>
        <w:tc>
          <w:tcPr>
            <w:tcW w:w="1002" w:type="dxa"/>
          </w:tcPr>
          <w:p w14:paraId="25BCA251" w14:textId="5A9C1C70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</w:rPr>
              <w:t>102</w:t>
            </w:r>
          </w:p>
        </w:tc>
        <w:tc>
          <w:tcPr>
            <w:tcW w:w="905" w:type="dxa"/>
          </w:tcPr>
          <w:p w14:paraId="50ABC415" w14:textId="0FDDF00F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NA</w:t>
            </w:r>
          </w:p>
        </w:tc>
      </w:tr>
      <w:tr w:rsidR="007364D7" w:rsidRPr="007816BF" w14:paraId="73640380" w14:textId="77777777" w:rsidTr="00DF615E">
        <w:tc>
          <w:tcPr>
            <w:tcW w:w="560" w:type="dxa"/>
          </w:tcPr>
          <w:p w14:paraId="2A19542C" w14:textId="151788B4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8</w:t>
            </w:r>
          </w:p>
        </w:tc>
        <w:tc>
          <w:tcPr>
            <w:tcW w:w="6361" w:type="dxa"/>
          </w:tcPr>
          <w:p w14:paraId="28BEE51E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</w:rPr>
              <w:t xml:space="preserve">J. N. Venkatesh, </w:t>
            </w:r>
            <w:r w:rsidRPr="007816BF">
              <w:rPr>
                <w:rFonts w:ascii="Times" w:hAnsi="Times"/>
                <w:sz w:val="20"/>
                <w:szCs w:val="18"/>
                <w:u w:val="single"/>
              </w:rPr>
              <w:t>R. Uday Kiran</w:t>
            </w:r>
            <w:r>
              <w:rPr>
                <w:rFonts w:ascii="Times" w:hAnsi="Times"/>
                <w:sz w:val="20"/>
                <w:szCs w:val="18"/>
                <w:u w:val="single"/>
              </w:rPr>
              <w:t>,</w:t>
            </w:r>
            <w:r w:rsidRPr="00ED695D">
              <w:rPr>
                <w:rFonts w:ascii="Times" w:hAnsi="Times"/>
                <w:sz w:val="20"/>
                <w:szCs w:val="18"/>
              </w:rPr>
              <w:t xml:space="preserve"> </w:t>
            </w:r>
            <w:r w:rsidRPr="007816BF">
              <w:rPr>
                <w:rFonts w:ascii="Times" w:hAnsi="Times"/>
                <w:sz w:val="20"/>
                <w:szCs w:val="18"/>
              </w:rPr>
              <w:t xml:space="preserve">P. Krishna Reddy, Masaru </w:t>
            </w:r>
            <w:proofErr w:type="spellStart"/>
            <w:proofErr w:type="gramStart"/>
            <w:r w:rsidRPr="007816BF">
              <w:rPr>
                <w:rFonts w:ascii="Times" w:hAnsi="Times"/>
                <w:sz w:val="20"/>
                <w:szCs w:val="18"/>
              </w:rPr>
              <w:t>Kitsuregawa:Discovering</w:t>
            </w:r>
            <w:proofErr w:type="spellEnd"/>
            <w:proofErr w:type="gramEnd"/>
            <w:r w:rsidRPr="007816BF">
              <w:rPr>
                <w:rFonts w:ascii="Times" w:hAnsi="Times"/>
                <w:sz w:val="20"/>
                <w:szCs w:val="18"/>
              </w:rPr>
              <w:t xml:space="preserve"> Periodic-Correlated Patterns in Temporal Databases. T. Large-Scale Data- and Knowledge-Centered Systems 38: 146-172 (2018)</w:t>
            </w:r>
            <w:r>
              <w:rPr>
                <w:rFonts w:ascii="Times" w:hAnsi="Times"/>
                <w:sz w:val="20"/>
                <w:szCs w:val="18"/>
              </w:rPr>
              <w:t xml:space="preserve"> </w:t>
            </w:r>
            <w:r w:rsidRPr="003C2127">
              <w:rPr>
                <w:rFonts w:ascii="Times" w:hAnsi="Times"/>
                <w:b/>
                <w:sz w:val="20"/>
                <w:szCs w:val="20"/>
              </w:rPr>
              <w:t>[EI]</w:t>
            </w:r>
          </w:p>
        </w:tc>
        <w:tc>
          <w:tcPr>
            <w:tcW w:w="1002" w:type="dxa"/>
          </w:tcPr>
          <w:p w14:paraId="3E686E2A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</w:rPr>
              <w:t>1</w:t>
            </w:r>
          </w:p>
        </w:tc>
        <w:tc>
          <w:tcPr>
            <w:tcW w:w="905" w:type="dxa"/>
          </w:tcPr>
          <w:p w14:paraId="475718EC" w14:textId="08D03AB1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NA</w:t>
            </w:r>
          </w:p>
        </w:tc>
      </w:tr>
      <w:tr w:rsidR="007364D7" w:rsidRPr="007816BF" w14:paraId="77FC3948" w14:textId="77777777" w:rsidTr="00DF615E">
        <w:tc>
          <w:tcPr>
            <w:tcW w:w="560" w:type="dxa"/>
          </w:tcPr>
          <w:p w14:paraId="5EE749AC" w14:textId="1E66CF45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lastRenderedPageBreak/>
              <w:t>7</w:t>
            </w:r>
          </w:p>
        </w:tc>
        <w:tc>
          <w:tcPr>
            <w:tcW w:w="6361" w:type="dxa"/>
          </w:tcPr>
          <w:p w14:paraId="6A023535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  <w:u w:val="single"/>
              </w:rPr>
              <w:t>R. Uday Kiran,</w:t>
            </w:r>
            <w:r w:rsidRPr="007816BF">
              <w:rPr>
                <w:rFonts w:ascii="Times" w:hAnsi="Times"/>
                <w:sz w:val="20"/>
                <w:szCs w:val="18"/>
              </w:rPr>
              <w:t xml:space="preserve"> J. N. Venkatesh, Masashi Toyoda, Masaru </w:t>
            </w:r>
            <w:proofErr w:type="spellStart"/>
            <w:r w:rsidRPr="007816BF">
              <w:rPr>
                <w:rFonts w:ascii="Times" w:hAnsi="Times"/>
                <w:sz w:val="20"/>
                <w:szCs w:val="18"/>
              </w:rPr>
              <w:t>Kitsuregawa</w:t>
            </w:r>
            <w:proofErr w:type="spellEnd"/>
            <w:r w:rsidRPr="007816BF">
              <w:rPr>
                <w:rFonts w:ascii="Times" w:hAnsi="Times"/>
                <w:sz w:val="20"/>
                <w:szCs w:val="18"/>
              </w:rPr>
              <w:t xml:space="preserve">, P. Krishna </w:t>
            </w:r>
            <w:proofErr w:type="spellStart"/>
            <w:proofErr w:type="gramStart"/>
            <w:r w:rsidRPr="007816BF">
              <w:rPr>
                <w:rFonts w:ascii="Times" w:hAnsi="Times"/>
                <w:sz w:val="20"/>
                <w:szCs w:val="18"/>
              </w:rPr>
              <w:t>Reddy:Discovering</w:t>
            </w:r>
            <w:proofErr w:type="spellEnd"/>
            <w:proofErr w:type="gramEnd"/>
            <w:r w:rsidRPr="007816BF">
              <w:rPr>
                <w:rFonts w:ascii="Times" w:hAnsi="Times"/>
                <w:sz w:val="20"/>
                <w:szCs w:val="18"/>
              </w:rPr>
              <w:t xml:space="preserve"> partial periodic-frequent patterns in a transactional database. Journal of Systems and Software 125: 170-182 (2017)</w:t>
            </w:r>
            <w:r>
              <w:rPr>
                <w:rFonts w:ascii="Times" w:hAnsi="Times"/>
                <w:sz w:val="20"/>
                <w:szCs w:val="18"/>
              </w:rPr>
              <w:t xml:space="preserve"> </w:t>
            </w:r>
            <w:r w:rsidRPr="003C2127">
              <w:rPr>
                <w:rFonts w:ascii="Times" w:hAnsi="Times"/>
                <w:b/>
                <w:sz w:val="20"/>
                <w:szCs w:val="20"/>
              </w:rPr>
              <w:t>[EI]</w:t>
            </w:r>
          </w:p>
        </w:tc>
        <w:tc>
          <w:tcPr>
            <w:tcW w:w="1002" w:type="dxa"/>
          </w:tcPr>
          <w:p w14:paraId="71C01768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</w:rPr>
              <w:t>9</w:t>
            </w:r>
          </w:p>
        </w:tc>
        <w:tc>
          <w:tcPr>
            <w:tcW w:w="905" w:type="dxa"/>
          </w:tcPr>
          <w:p w14:paraId="714ED2DC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2.278</w:t>
            </w:r>
          </w:p>
        </w:tc>
      </w:tr>
      <w:tr w:rsidR="007364D7" w:rsidRPr="007816BF" w14:paraId="6EFEFD3D" w14:textId="77777777" w:rsidTr="00DF615E">
        <w:tc>
          <w:tcPr>
            <w:tcW w:w="560" w:type="dxa"/>
          </w:tcPr>
          <w:p w14:paraId="222E66A2" w14:textId="2435D8F3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6</w:t>
            </w:r>
          </w:p>
        </w:tc>
        <w:tc>
          <w:tcPr>
            <w:tcW w:w="6361" w:type="dxa"/>
          </w:tcPr>
          <w:p w14:paraId="692428D8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  <w:u w:val="single"/>
              </w:rPr>
              <w:t>R. Uday Kiran</w:t>
            </w:r>
            <w:r w:rsidRPr="007816BF">
              <w:rPr>
                <w:rFonts w:ascii="Times" w:hAnsi="Times"/>
                <w:sz w:val="20"/>
                <w:szCs w:val="18"/>
              </w:rPr>
              <w:t xml:space="preserve">, Masaru </w:t>
            </w:r>
            <w:proofErr w:type="spellStart"/>
            <w:r w:rsidRPr="007816BF">
              <w:rPr>
                <w:rFonts w:ascii="Times" w:hAnsi="Times"/>
                <w:sz w:val="20"/>
                <w:szCs w:val="18"/>
              </w:rPr>
              <w:t>Kitsuregawa</w:t>
            </w:r>
            <w:proofErr w:type="spellEnd"/>
            <w:r w:rsidRPr="007816BF">
              <w:rPr>
                <w:rFonts w:ascii="Times" w:hAnsi="Times"/>
                <w:sz w:val="20"/>
                <w:szCs w:val="18"/>
              </w:rPr>
              <w:t xml:space="preserve">, P. Krishna </w:t>
            </w:r>
            <w:proofErr w:type="spellStart"/>
            <w:proofErr w:type="gramStart"/>
            <w:r w:rsidRPr="007816BF">
              <w:rPr>
                <w:rFonts w:ascii="Times" w:hAnsi="Times"/>
                <w:sz w:val="20"/>
                <w:szCs w:val="18"/>
              </w:rPr>
              <w:t>Reddy:Efficient</w:t>
            </w:r>
            <w:proofErr w:type="spellEnd"/>
            <w:proofErr w:type="gramEnd"/>
            <w:r w:rsidRPr="007816BF">
              <w:rPr>
                <w:rFonts w:ascii="Times" w:hAnsi="Times"/>
                <w:sz w:val="20"/>
                <w:szCs w:val="18"/>
              </w:rPr>
              <w:t xml:space="preserve"> discovery of periodic-frequent patterns in very large databases. Journal of Systems and Software 112: 110-121 (2016)</w:t>
            </w:r>
            <w:r>
              <w:rPr>
                <w:rFonts w:ascii="Times" w:hAnsi="Times"/>
                <w:sz w:val="20"/>
                <w:szCs w:val="18"/>
              </w:rPr>
              <w:t xml:space="preserve"> </w:t>
            </w:r>
            <w:r w:rsidRPr="003C2127">
              <w:rPr>
                <w:rFonts w:ascii="Times" w:hAnsi="Times"/>
                <w:b/>
                <w:sz w:val="20"/>
                <w:szCs w:val="20"/>
              </w:rPr>
              <w:t>[EI]</w:t>
            </w:r>
          </w:p>
        </w:tc>
        <w:tc>
          <w:tcPr>
            <w:tcW w:w="1002" w:type="dxa"/>
          </w:tcPr>
          <w:p w14:paraId="2B3FD810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</w:rPr>
              <w:t>22</w:t>
            </w:r>
          </w:p>
        </w:tc>
        <w:tc>
          <w:tcPr>
            <w:tcW w:w="905" w:type="dxa"/>
          </w:tcPr>
          <w:p w14:paraId="4B509F60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2.278</w:t>
            </w:r>
          </w:p>
        </w:tc>
      </w:tr>
      <w:tr w:rsidR="007364D7" w:rsidRPr="007816BF" w14:paraId="56B8C5B6" w14:textId="77777777" w:rsidTr="00DF615E">
        <w:tc>
          <w:tcPr>
            <w:tcW w:w="560" w:type="dxa"/>
          </w:tcPr>
          <w:p w14:paraId="4746056C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</w:rPr>
              <w:t>5</w:t>
            </w:r>
          </w:p>
        </w:tc>
        <w:tc>
          <w:tcPr>
            <w:tcW w:w="6361" w:type="dxa"/>
          </w:tcPr>
          <w:p w14:paraId="644AC83D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  <w:u w:val="single"/>
              </w:rPr>
              <w:t>R. Uday Kiran,</w:t>
            </w:r>
            <w:r w:rsidRPr="007816BF">
              <w:rPr>
                <w:rFonts w:ascii="Times" w:hAnsi="Times"/>
                <w:sz w:val="20"/>
                <w:szCs w:val="18"/>
              </w:rPr>
              <w:t xml:space="preserve"> Masaru </w:t>
            </w:r>
            <w:proofErr w:type="spellStart"/>
            <w:r w:rsidRPr="007816BF">
              <w:rPr>
                <w:rFonts w:ascii="Times" w:hAnsi="Times"/>
                <w:sz w:val="20"/>
                <w:szCs w:val="18"/>
              </w:rPr>
              <w:t>Kitsuregawa</w:t>
            </w:r>
            <w:proofErr w:type="spellEnd"/>
            <w:r w:rsidRPr="007816BF">
              <w:rPr>
                <w:rFonts w:ascii="Times" w:hAnsi="Times"/>
                <w:sz w:val="20"/>
                <w:szCs w:val="18"/>
              </w:rPr>
              <w:t xml:space="preserve">: Efficient discovery of correlated patterns using multiple minimum all-confidence thresholds. J. </w:t>
            </w:r>
            <w:proofErr w:type="spellStart"/>
            <w:r w:rsidRPr="007816BF">
              <w:rPr>
                <w:rFonts w:ascii="Times" w:hAnsi="Times"/>
                <w:sz w:val="20"/>
                <w:szCs w:val="18"/>
              </w:rPr>
              <w:t>Intell</w:t>
            </w:r>
            <w:proofErr w:type="spellEnd"/>
            <w:r w:rsidRPr="007816BF">
              <w:rPr>
                <w:rFonts w:ascii="Times" w:hAnsi="Times"/>
                <w:sz w:val="20"/>
                <w:szCs w:val="18"/>
              </w:rPr>
              <w:t>. Inf. Syst. 45(3): 357-377 (2015)</w:t>
            </w:r>
            <w:r>
              <w:rPr>
                <w:rFonts w:ascii="Times" w:hAnsi="Times"/>
                <w:sz w:val="20"/>
                <w:szCs w:val="18"/>
              </w:rPr>
              <w:t xml:space="preserve"> </w:t>
            </w:r>
            <w:r w:rsidRPr="003C2127">
              <w:rPr>
                <w:rFonts w:ascii="Times" w:hAnsi="Times"/>
                <w:b/>
                <w:sz w:val="20"/>
                <w:szCs w:val="20"/>
              </w:rPr>
              <w:t>[EI]</w:t>
            </w:r>
          </w:p>
        </w:tc>
        <w:tc>
          <w:tcPr>
            <w:tcW w:w="1002" w:type="dxa"/>
          </w:tcPr>
          <w:p w14:paraId="23F0BB5B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</w:rPr>
              <w:t>5</w:t>
            </w:r>
          </w:p>
        </w:tc>
        <w:tc>
          <w:tcPr>
            <w:tcW w:w="905" w:type="dxa"/>
          </w:tcPr>
          <w:p w14:paraId="65505AD0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</w:rPr>
              <w:t>1.107</w:t>
            </w:r>
          </w:p>
        </w:tc>
      </w:tr>
      <w:tr w:rsidR="007364D7" w:rsidRPr="007816BF" w14:paraId="205E2E5D" w14:textId="77777777" w:rsidTr="00DF615E">
        <w:tc>
          <w:tcPr>
            <w:tcW w:w="560" w:type="dxa"/>
          </w:tcPr>
          <w:p w14:paraId="0985C364" w14:textId="6D55041F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4</w:t>
            </w:r>
          </w:p>
        </w:tc>
        <w:tc>
          <w:tcPr>
            <w:tcW w:w="6361" w:type="dxa"/>
          </w:tcPr>
          <w:p w14:paraId="6BA598DC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</w:rPr>
              <w:t xml:space="preserve">P. Gowtham Srinivas, P. Krishna Reddy, A. V. </w:t>
            </w:r>
            <w:proofErr w:type="spellStart"/>
            <w:r w:rsidRPr="007816BF">
              <w:rPr>
                <w:rFonts w:ascii="Times" w:hAnsi="Times"/>
                <w:sz w:val="20"/>
                <w:szCs w:val="18"/>
              </w:rPr>
              <w:t>Trinath</w:t>
            </w:r>
            <w:proofErr w:type="spellEnd"/>
            <w:r w:rsidRPr="007816BF">
              <w:rPr>
                <w:rFonts w:ascii="Times" w:hAnsi="Times"/>
                <w:sz w:val="20"/>
                <w:szCs w:val="18"/>
              </w:rPr>
              <w:t xml:space="preserve">, Bhargav </w:t>
            </w:r>
            <w:proofErr w:type="spellStart"/>
            <w:r w:rsidRPr="007816BF">
              <w:rPr>
                <w:rFonts w:ascii="Times" w:hAnsi="Times"/>
                <w:sz w:val="20"/>
                <w:szCs w:val="18"/>
              </w:rPr>
              <w:t>Sripada</w:t>
            </w:r>
            <w:proofErr w:type="spellEnd"/>
            <w:r w:rsidRPr="007816BF">
              <w:rPr>
                <w:rFonts w:ascii="Times" w:hAnsi="Times"/>
                <w:sz w:val="20"/>
                <w:szCs w:val="18"/>
              </w:rPr>
              <w:t xml:space="preserve">, </w:t>
            </w:r>
            <w:r w:rsidRPr="007816BF">
              <w:rPr>
                <w:rFonts w:ascii="Times" w:hAnsi="Times"/>
                <w:sz w:val="20"/>
                <w:szCs w:val="18"/>
                <w:u w:val="single"/>
              </w:rPr>
              <w:t xml:space="preserve">R. Uday </w:t>
            </w:r>
            <w:proofErr w:type="gramStart"/>
            <w:r w:rsidRPr="007816BF">
              <w:rPr>
                <w:rFonts w:ascii="Times" w:hAnsi="Times"/>
                <w:sz w:val="20"/>
                <w:szCs w:val="18"/>
                <w:u w:val="single"/>
              </w:rPr>
              <w:t>Kiran(</w:t>
            </w:r>
            <w:proofErr w:type="gramEnd"/>
            <w:r w:rsidRPr="007816BF">
              <w:rPr>
                <w:rFonts w:ascii="Times" w:hAnsi="Times"/>
                <w:sz w:val="20"/>
                <w:szCs w:val="18"/>
              </w:rPr>
              <w:t xml:space="preserve">:Mining coverage patterns from transactional databases. J. </w:t>
            </w:r>
            <w:proofErr w:type="spellStart"/>
            <w:r w:rsidRPr="007816BF">
              <w:rPr>
                <w:rFonts w:ascii="Times" w:hAnsi="Times"/>
                <w:sz w:val="20"/>
                <w:szCs w:val="18"/>
              </w:rPr>
              <w:t>Intell</w:t>
            </w:r>
            <w:proofErr w:type="spellEnd"/>
            <w:r w:rsidRPr="007816BF">
              <w:rPr>
                <w:rFonts w:ascii="Times" w:hAnsi="Times"/>
                <w:sz w:val="20"/>
                <w:szCs w:val="18"/>
              </w:rPr>
              <w:t xml:space="preserve">. Inf. Syst. 45(3): 423-439 (2015) </w:t>
            </w:r>
            <w:r w:rsidRPr="003C2127">
              <w:rPr>
                <w:rFonts w:ascii="Times" w:hAnsi="Times"/>
                <w:b/>
                <w:sz w:val="20"/>
                <w:szCs w:val="20"/>
              </w:rPr>
              <w:t>[EI]</w:t>
            </w:r>
          </w:p>
        </w:tc>
        <w:tc>
          <w:tcPr>
            <w:tcW w:w="1002" w:type="dxa"/>
          </w:tcPr>
          <w:p w14:paraId="4AE61F57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</w:rPr>
              <w:t>13</w:t>
            </w:r>
          </w:p>
        </w:tc>
        <w:tc>
          <w:tcPr>
            <w:tcW w:w="905" w:type="dxa"/>
          </w:tcPr>
          <w:p w14:paraId="794D2A56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</w:rPr>
              <w:t>1.107</w:t>
            </w:r>
          </w:p>
        </w:tc>
      </w:tr>
      <w:tr w:rsidR="007364D7" w:rsidRPr="007816BF" w14:paraId="124B2027" w14:textId="77777777" w:rsidTr="00DF615E">
        <w:tc>
          <w:tcPr>
            <w:tcW w:w="560" w:type="dxa"/>
          </w:tcPr>
          <w:p w14:paraId="582568D8" w14:textId="3AEEAEEB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3</w:t>
            </w:r>
          </w:p>
        </w:tc>
        <w:tc>
          <w:tcPr>
            <w:tcW w:w="6361" w:type="dxa"/>
          </w:tcPr>
          <w:p w14:paraId="2E34161D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</w:rPr>
              <w:t xml:space="preserve">Wei Guo, </w:t>
            </w:r>
            <w:r w:rsidRPr="007816BF">
              <w:rPr>
                <w:rFonts w:ascii="Times" w:hAnsi="Times"/>
                <w:sz w:val="20"/>
                <w:szCs w:val="18"/>
                <w:u w:val="single"/>
              </w:rPr>
              <w:t>R. Uday Kiran,</w:t>
            </w:r>
            <w:r w:rsidRPr="007816BF">
              <w:rPr>
                <w:rFonts w:ascii="Times" w:hAnsi="Times"/>
                <w:sz w:val="20"/>
                <w:szCs w:val="18"/>
              </w:rPr>
              <w:t xml:space="preserve"> and </w:t>
            </w:r>
            <w:proofErr w:type="spellStart"/>
            <w:r w:rsidRPr="007816BF">
              <w:rPr>
                <w:rFonts w:ascii="Times" w:hAnsi="Times"/>
                <w:sz w:val="20"/>
                <w:szCs w:val="18"/>
              </w:rPr>
              <w:t>Sesishi</w:t>
            </w:r>
            <w:proofErr w:type="spellEnd"/>
            <w:r w:rsidRPr="007816BF">
              <w:rPr>
                <w:rFonts w:ascii="Times" w:hAnsi="Times"/>
                <w:sz w:val="20"/>
                <w:szCs w:val="18"/>
              </w:rPr>
              <w:t xml:space="preserve"> Ninomiya: Illumination invariant segmentation of vegetation for time series wheat images based on decision tree model, Journal of Computers and Electronics in Agriculture, Vol. 96, pp. 58-66, 2013.</w:t>
            </w:r>
            <w:r>
              <w:rPr>
                <w:rFonts w:ascii="Times" w:hAnsi="Times"/>
                <w:sz w:val="20"/>
                <w:szCs w:val="18"/>
              </w:rPr>
              <w:t xml:space="preserve"> </w:t>
            </w:r>
            <w:r w:rsidRPr="003C2127">
              <w:rPr>
                <w:rFonts w:ascii="Times" w:hAnsi="Times"/>
                <w:b/>
                <w:sz w:val="20"/>
                <w:szCs w:val="20"/>
              </w:rPr>
              <w:t>[EI]</w:t>
            </w:r>
          </w:p>
        </w:tc>
        <w:tc>
          <w:tcPr>
            <w:tcW w:w="1002" w:type="dxa"/>
          </w:tcPr>
          <w:p w14:paraId="1F4122BD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</w:rPr>
              <w:t>96</w:t>
            </w:r>
          </w:p>
        </w:tc>
        <w:tc>
          <w:tcPr>
            <w:tcW w:w="905" w:type="dxa"/>
          </w:tcPr>
          <w:p w14:paraId="20DE7C16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</w:rPr>
              <w:t>2.427</w:t>
            </w:r>
          </w:p>
        </w:tc>
      </w:tr>
      <w:tr w:rsidR="007364D7" w:rsidRPr="007816BF" w14:paraId="3B11D55A" w14:textId="77777777" w:rsidTr="00DF615E">
        <w:tc>
          <w:tcPr>
            <w:tcW w:w="560" w:type="dxa"/>
          </w:tcPr>
          <w:p w14:paraId="671D2892" w14:textId="6C930395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2</w:t>
            </w:r>
          </w:p>
        </w:tc>
        <w:tc>
          <w:tcPr>
            <w:tcW w:w="6361" w:type="dxa"/>
          </w:tcPr>
          <w:p w14:paraId="64AA4FEA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proofErr w:type="spellStart"/>
            <w:r w:rsidRPr="007816BF">
              <w:rPr>
                <w:rFonts w:ascii="Times" w:hAnsi="Times"/>
                <w:sz w:val="20"/>
                <w:szCs w:val="18"/>
              </w:rPr>
              <w:t>M.Kumara</w:t>
            </w:r>
            <w:proofErr w:type="spellEnd"/>
            <w:r w:rsidRPr="007816BF">
              <w:rPr>
                <w:rFonts w:ascii="Times" w:hAnsi="Times"/>
                <w:sz w:val="20"/>
                <w:szCs w:val="18"/>
              </w:rPr>
              <w:t xml:space="preserve"> Swamy, P. Krishna Reddy, </w:t>
            </w:r>
            <w:r w:rsidRPr="007816BF">
              <w:rPr>
                <w:rFonts w:ascii="Times" w:hAnsi="Times"/>
                <w:sz w:val="20"/>
                <w:szCs w:val="18"/>
                <w:u w:val="single"/>
              </w:rPr>
              <w:t>R. Uday Kiran</w:t>
            </w:r>
            <w:r w:rsidRPr="007816BF">
              <w:rPr>
                <w:rFonts w:ascii="Times" w:hAnsi="Times"/>
                <w:sz w:val="20"/>
                <w:szCs w:val="18"/>
              </w:rPr>
              <w:t xml:space="preserve">, and M. Venugopal Reddy: Temporality-based User Interface Design Approaches for Desktop and Small Screens. Appeared in International Journal of Computational Science and Engineering (IJCSE), Vol.7, No.1, 2012. </w:t>
            </w:r>
            <w:r w:rsidRPr="003C2127">
              <w:rPr>
                <w:rFonts w:ascii="Times" w:hAnsi="Times"/>
                <w:b/>
                <w:sz w:val="20"/>
                <w:szCs w:val="20"/>
              </w:rPr>
              <w:t>[EI]</w:t>
            </w:r>
          </w:p>
        </w:tc>
        <w:tc>
          <w:tcPr>
            <w:tcW w:w="1002" w:type="dxa"/>
          </w:tcPr>
          <w:p w14:paraId="74C8ACE8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</w:rPr>
              <w:t>5</w:t>
            </w:r>
          </w:p>
        </w:tc>
        <w:tc>
          <w:tcPr>
            <w:tcW w:w="905" w:type="dxa"/>
          </w:tcPr>
          <w:p w14:paraId="519E2582" w14:textId="39F02348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NA</w:t>
            </w:r>
          </w:p>
        </w:tc>
      </w:tr>
      <w:tr w:rsidR="007364D7" w:rsidRPr="007816BF" w14:paraId="3C501FA8" w14:textId="77777777" w:rsidTr="00DF615E">
        <w:tc>
          <w:tcPr>
            <w:tcW w:w="560" w:type="dxa"/>
          </w:tcPr>
          <w:p w14:paraId="3632B177" w14:textId="72C78598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1</w:t>
            </w:r>
          </w:p>
        </w:tc>
        <w:tc>
          <w:tcPr>
            <w:tcW w:w="6361" w:type="dxa"/>
          </w:tcPr>
          <w:p w14:paraId="51CEFEEA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  <w:u w:val="single"/>
              </w:rPr>
              <w:t>R. Uday Kiran,</w:t>
            </w:r>
            <w:r w:rsidRPr="007816BF">
              <w:rPr>
                <w:rFonts w:ascii="Times" w:hAnsi="Times"/>
                <w:sz w:val="20"/>
                <w:szCs w:val="18"/>
              </w:rPr>
              <w:t xml:space="preserve"> P. Krishna Reddy, </w:t>
            </w:r>
            <w:proofErr w:type="spellStart"/>
            <w:r w:rsidRPr="007816BF">
              <w:rPr>
                <w:rFonts w:ascii="Times" w:hAnsi="Times"/>
                <w:sz w:val="20"/>
                <w:szCs w:val="18"/>
              </w:rPr>
              <w:t>Mittapally</w:t>
            </w:r>
            <w:proofErr w:type="spellEnd"/>
            <w:r w:rsidRPr="007816BF">
              <w:rPr>
                <w:rFonts w:ascii="Times" w:hAnsi="Times"/>
                <w:sz w:val="20"/>
                <w:szCs w:val="18"/>
              </w:rPr>
              <w:t xml:space="preserve"> Kumara Swamy, G. </w:t>
            </w:r>
            <w:proofErr w:type="spellStart"/>
            <w:r w:rsidRPr="007816BF">
              <w:rPr>
                <w:rFonts w:ascii="Times" w:hAnsi="Times"/>
                <w:sz w:val="20"/>
                <w:szCs w:val="18"/>
              </w:rPr>
              <w:t>Syamasundar</w:t>
            </w:r>
            <w:proofErr w:type="spellEnd"/>
            <w:r w:rsidRPr="007816BF">
              <w:rPr>
                <w:rFonts w:ascii="Times" w:hAnsi="Times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7816BF">
              <w:rPr>
                <w:rFonts w:ascii="Times" w:hAnsi="Times"/>
                <w:sz w:val="20"/>
                <w:szCs w:val="18"/>
              </w:rPr>
              <w:t>Reddy:Analysing</w:t>
            </w:r>
            <w:proofErr w:type="spellEnd"/>
            <w:proofErr w:type="gramEnd"/>
            <w:r w:rsidRPr="007816BF">
              <w:rPr>
                <w:rFonts w:ascii="Times" w:hAnsi="Times"/>
                <w:sz w:val="20"/>
                <w:szCs w:val="18"/>
              </w:rPr>
              <w:t xml:space="preserve"> dynamics of crop problems by applying text analysis methods on farm advisory data of </w:t>
            </w:r>
            <w:proofErr w:type="spellStart"/>
            <w:r w:rsidRPr="007816BF">
              <w:rPr>
                <w:rFonts w:ascii="Times" w:hAnsi="Times"/>
                <w:sz w:val="20"/>
                <w:szCs w:val="18"/>
              </w:rPr>
              <w:t>eSagu</w:t>
            </w:r>
            <w:r w:rsidRPr="007816BF">
              <w:rPr>
                <w:rFonts w:ascii="Times" w:hAnsi="Times"/>
                <w:sz w:val="20"/>
                <w:szCs w:val="18"/>
                <w:vertAlign w:val="superscript"/>
              </w:rPr>
              <w:t>TM</w:t>
            </w:r>
            <w:proofErr w:type="spellEnd"/>
            <w:r w:rsidRPr="007816BF">
              <w:rPr>
                <w:rFonts w:ascii="Times" w:hAnsi="Times"/>
                <w:sz w:val="20"/>
                <w:szCs w:val="18"/>
              </w:rPr>
              <w:t>. IJCSE 5(2): 154-164 (2010)</w:t>
            </w:r>
            <w:r>
              <w:rPr>
                <w:rFonts w:ascii="Times" w:hAnsi="Times"/>
                <w:sz w:val="20"/>
                <w:szCs w:val="18"/>
              </w:rPr>
              <w:t xml:space="preserve"> </w:t>
            </w:r>
            <w:r w:rsidRPr="003C2127">
              <w:rPr>
                <w:rFonts w:ascii="Times" w:hAnsi="Times"/>
                <w:b/>
                <w:sz w:val="20"/>
                <w:szCs w:val="20"/>
              </w:rPr>
              <w:t>[EI]</w:t>
            </w:r>
          </w:p>
        </w:tc>
        <w:tc>
          <w:tcPr>
            <w:tcW w:w="1002" w:type="dxa"/>
          </w:tcPr>
          <w:p w14:paraId="0D164B4D" w14:textId="77777777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 w:rsidRPr="007816BF">
              <w:rPr>
                <w:rFonts w:ascii="Times" w:hAnsi="Times"/>
                <w:sz w:val="20"/>
                <w:szCs w:val="18"/>
              </w:rPr>
              <w:t>3</w:t>
            </w:r>
          </w:p>
        </w:tc>
        <w:tc>
          <w:tcPr>
            <w:tcW w:w="905" w:type="dxa"/>
          </w:tcPr>
          <w:p w14:paraId="2B5378DA" w14:textId="5777F02A" w:rsidR="007364D7" w:rsidRPr="007816BF" w:rsidRDefault="007364D7" w:rsidP="007364D7">
            <w:pPr>
              <w:rPr>
                <w:rFonts w:ascii="Times" w:hAnsi="Times"/>
                <w:sz w:val="20"/>
                <w:szCs w:val="18"/>
              </w:rPr>
            </w:pPr>
            <w:r>
              <w:rPr>
                <w:rFonts w:ascii="Times" w:hAnsi="Times"/>
                <w:sz w:val="20"/>
                <w:szCs w:val="18"/>
              </w:rPr>
              <w:t>NA</w:t>
            </w:r>
          </w:p>
        </w:tc>
      </w:tr>
    </w:tbl>
    <w:p w14:paraId="089B3F15" w14:textId="46CFC625" w:rsidR="00DD3A57" w:rsidRDefault="00DD3A57" w:rsidP="00DD3A57">
      <w:pPr>
        <w:jc w:val="both"/>
        <w:rPr>
          <w:b/>
          <w:bCs/>
          <w:sz w:val="32"/>
          <w:szCs w:val="32"/>
        </w:rPr>
      </w:pPr>
    </w:p>
    <w:p w14:paraId="2BF15827" w14:textId="616DA479" w:rsidR="00DD3A57" w:rsidRDefault="00CC5ED4" w:rsidP="00DD3A5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AC14B1">
        <w:rPr>
          <w:b/>
          <w:bCs/>
          <w:sz w:val="32"/>
          <w:szCs w:val="32"/>
        </w:rPr>
        <w:t>.2. Conference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7121"/>
        <w:gridCol w:w="980"/>
      </w:tblGrid>
      <w:tr w:rsidR="004B32B7" w:rsidRPr="004B32B7" w14:paraId="20C53B28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3BEAFC8C" w14:textId="77777777" w:rsidR="004B32B7" w:rsidRPr="004B32B7" w:rsidRDefault="004B32B7" w:rsidP="004B32B7">
            <w:pPr>
              <w:jc w:val="both"/>
            </w:pPr>
            <w:proofErr w:type="spellStart"/>
            <w:r w:rsidRPr="004B32B7">
              <w:t>S.No</w:t>
            </w:r>
            <w:proofErr w:type="spellEnd"/>
            <w:r w:rsidRPr="004B32B7">
              <w:t>.</w:t>
            </w:r>
          </w:p>
        </w:tc>
        <w:tc>
          <w:tcPr>
            <w:tcW w:w="7147" w:type="dxa"/>
            <w:noWrap/>
            <w:hideMark/>
          </w:tcPr>
          <w:p w14:paraId="40E7686B" w14:textId="77777777" w:rsidR="004B32B7" w:rsidRPr="004B32B7" w:rsidRDefault="004B32B7" w:rsidP="004B32B7">
            <w:pPr>
              <w:jc w:val="both"/>
            </w:pPr>
            <w:r w:rsidRPr="004B32B7">
              <w:t>Publication</w:t>
            </w:r>
          </w:p>
        </w:tc>
        <w:tc>
          <w:tcPr>
            <w:tcW w:w="964" w:type="dxa"/>
            <w:noWrap/>
            <w:hideMark/>
          </w:tcPr>
          <w:p w14:paraId="089D9762" w14:textId="77777777" w:rsidR="004B32B7" w:rsidRPr="004B32B7" w:rsidRDefault="004B32B7" w:rsidP="004B32B7">
            <w:pPr>
              <w:jc w:val="both"/>
            </w:pPr>
            <w:r w:rsidRPr="004B32B7">
              <w:t>Citation count</w:t>
            </w:r>
          </w:p>
        </w:tc>
      </w:tr>
      <w:tr w:rsidR="003C727B" w:rsidRPr="004B32B7" w14:paraId="297D1DF2" w14:textId="77777777" w:rsidTr="003C727B">
        <w:trPr>
          <w:trHeight w:val="300"/>
        </w:trPr>
        <w:tc>
          <w:tcPr>
            <w:tcW w:w="717" w:type="dxa"/>
            <w:noWrap/>
          </w:tcPr>
          <w:p w14:paraId="52D5F375" w14:textId="11FB694C" w:rsidR="003C727B" w:rsidRPr="004B32B7" w:rsidRDefault="003C727B" w:rsidP="003C727B">
            <w:pPr>
              <w:jc w:val="both"/>
            </w:pPr>
            <w:r>
              <w:t>43</w:t>
            </w:r>
          </w:p>
        </w:tc>
        <w:tc>
          <w:tcPr>
            <w:tcW w:w="7147" w:type="dxa"/>
            <w:noWrap/>
          </w:tcPr>
          <w:p w14:paraId="74E9C2D1" w14:textId="75033856" w:rsidR="003C727B" w:rsidRPr="004B32B7" w:rsidRDefault="003C727B" w:rsidP="003C727B">
            <w:pPr>
              <w:jc w:val="both"/>
            </w:pPr>
            <w:r w:rsidRPr="00866BDE">
              <w:t>Philippe Fournier-</w:t>
            </w:r>
            <w:proofErr w:type="spellStart"/>
            <w:r w:rsidRPr="00866BDE">
              <w:t>Viger</w:t>
            </w:r>
            <w:proofErr w:type="spellEnd"/>
            <w:r w:rsidRPr="00866BDE">
              <w:t>, Peng Yang, Jerry Chun-Wei Lin, Rage Uday Kiran: Discovering Stable Periodic-Frequent Patterns in Transactional Data. IEA/AIE 2019: 230-244</w:t>
            </w:r>
          </w:p>
        </w:tc>
        <w:tc>
          <w:tcPr>
            <w:tcW w:w="964" w:type="dxa"/>
            <w:noWrap/>
          </w:tcPr>
          <w:p w14:paraId="46E3BAAB" w14:textId="17953022" w:rsidR="003C727B" w:rsidRPr="004B32B7" w:rsidRDefault="003C727B" w:rsidP="003C727B">
            <w:pPr>
              <w:jc w:val="both"/>
            </w:pPr>
            <w:r>
              <w:t>NA</w:t>
            </w:r>
          </w:p>
        </w:tc>
      </w:tr>
      <w:tr w:rsidR="003C727B" w:rsidRPr="004B32B7" w14:paraId="675539A2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497B3BFB" w14:textId="77777777" w:rsidR="003C727B" w:rsidRPr="004B32B7" w:rsidRDefault="003C727B" w:rsidP="003C727B">
            <w:pPr>
              <w:jc w:val="both"/>
            </w:pPr>
            <w:r w:rsidRPr="004B32B7">
              <w:t> 42 </w:t>
            </w:r>
          </w:p>
        </w:tc>
        <w:tc>
          <w:tcPr>
            <w:tcW w:w="7147" w:type="dxa"/>
            <w:noWrap/>
            <w:hideMark/>
          </w:tcPr>
          <w:p w14:paraId="17B8ECD8" w14:textId="77777777" w:rsidR="003C727B" w:rsidRPr="004B32B7" w:rsidRDefault="003C727B" w:rsidP="003C727B">
            <w:pPr>
              <w:jc w:val="both"/>
            </w:pPr>
            <w:r w:rsidRPr="004B32B7">
              <w:t xml:space="preserve">T. </w:t>
            </w:r>
            <w:proofErr w:type="spellStart"/>
            <w:r w:rsidRPr="004B32B7">
              <w:t>Yashwanth</w:t>
            </w:r>
            <w:proofErr w:type="spellEnd"/>
            <w:r w:rsidRPr="004B32B7">
              <w:t xml:space="preserve">, R. Uday Kiran, Masashi Toyoda, P. Krishna </w:t>
            </w:r>
            <w:proofErr w:type="gramStart"/>
            <w:r w:rsidRPr="004B32B7">
              <w:t>Reddy</w:t>
            </w:r>
            <w:proofErr w:type="gramEnd"/>
            <w:r w:rsidRPr="004B32B7">
              <w:t xml:space="preserve"> and Masaru </w:t>
            </w:r>
            <w:proofErr w:type="spellStart"/>
            <w:r w:rsidRPr="004B32B7">
              <w:t>Kitsuregawa</w:t>
            </w:r>
            <w:proofErr w:type="spellEnd"/>
            <w:r w:rsidRPr="004B32B7">
              <w:t xml:space="preserve">: Discovering Partial Periodic High </w:t>
            </w:r>
            <w:proofErr w:type="spellStart"/>
            <w:r w:rsidRPr="004B32B7">
              <w:t>UtilityItemsets</w:t>
            </w:r>
            <w:proofErr w:type="spellEnd"/>
            <w:r w:rsidRPr="004B32B7">
              <w:t xml:space="preserve"> in Temporal Databases. To be appeared in DEXA 2019.</w:t>
            </w:r>
          </w:p>
        </w:tc>
        <w:tc>
          <w:tcPr>
            <w:tcW w:w="964" w:type="dxa"/>
            <w:noWrap/>
            <w:hideMark/>
          </w:tcPr>
          <w:p w14:paraId="2C62DA16" w14:textId="77777777" w:rsidR="003C727B" w:rsidRPr="004B32B7" w:rsidRDefault="003C727B" w:rsidP="003C727B">
            <w:pPr>
              <w:jc w:val="both"/>
            </w:pPr>
            <w:r w:rsidRPr="004B32B7">
              <w:t>NA</w:t>
            </w:r>
          </w:p>
        </w:tc>
      </w:tr>
      <w:tr w:rsidR="003C727B" w:rsidRPr="004B32B7" w14:paraId="4144ACE3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4B90EC2B" w14:textId="77777777" w:rsidR="003C727B" w:rsidRPr="004B32B7" w:rsidRDefault="003C727B" w:rsidP="003C727B">
            <w:pPr>
              <w:jc w:val="both"/>
            </w:pPr>
            <w:r w:rsidRPr="004B32B7">
              <w:t> 41 </w:t>
            </w:r>
          </w:p>
        </w:tc>
        <w:tc>
          <w:tcPr>
            <w:tcW w:w="7147" w:type="dxa"/>
            <w:noWrap/>
            <w:hideMark/>
          </w:tcPr>
          <w:p w14:paraId="11C1122E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Koji </w:t>
            </w:r>
            <w:proofErr w:type="spellStart"/>
            <w:r w:rsidRPr="004B32B7">
              <w:t>Zettsu</w:t>
            </w:r>
            <w:proofErr w:type="spellEnd"/>
            <w:r w:rsidRPr="004B32B7">
              <w:t xml:space="preserve">, Yuji Uchiyama, Masashi Toyoda, Masaru </w:t>
            </w:r>
            <w:proofErr w:type="spellStart"/>
            <w:r w:rsidRPr="004B32B7">
              <w:t>Kitsuregawa</w:t>
            </w:r>
            <w:proofErr w:type="spellEnd"/>
            <w:r w:rsidRPr="004B32B7">
              <w:t>, Philippe Fournier-</w:t>
            </w:r>
            <w:proofErr w:type="spellStart"/>
            <w:r w:rsidRPr="004B32B7">
              <w:t>Viger</w:t>
            </w:r>
            <w:proofErr w:type="spellEnd"/>
            <w:r w:rsidRPr="004B32B7">
              <w:t xml:space="preserve">: Discovering Spatial High Utility </w:t>
            </w:r>
            <w:proofErr w:type="spellStart"/>
            <w:r w:rsidRPr="004B32B7">
              <w:t>Itemsets</w:t>
            </w:r>
            <w:proofErr w:type="spellEnd"/>
            <w:r w:rsidRPr="004B32B7">
              <w:t xml:space="preserve"> in Spatiotemporal Databases. To be appeared in SSDBM 2019.</w:t>
            </w:r>
          </w:p>
        </w:tc>
        <w:tc>
          <w:tcPr>
            <w:tcW w:w="964" w:type="dxa"/>
            <w:noWrap/>
            <w:hideMark/>
          </w:tcPr>
          <w:p w14:paraId="36E3190C" w14:textId="77777777" w:rsidR="003C727B" w:rsidRPr="004B32B7" w:rsidRDefault="003C727B" w:rsidP="003C727B">
            <w:pPr>
              <w:jc w:val="both"/>
            </w:pPr>
            <w:r w:rsidRPr="004B32B7">
              <w:t>NA</w:t>
            </w:r>
          </w:p>
        </w:tc>
      </w:tr>
      <w:tr w:rsidR="003C727B" w:rsidRPr="004B32B7" w14:paraId="66A20FDB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02A95DE8" w14:textId="77777777" w:rsidR="003C727B" w:rsidRPr="004B32B7" w:rsidRDefault="003C727B" w:rsidP="003C727B">
            <w:pPr>
              <w:jc w:val="both"/>
            </w:pPr>
            <w:r w:rsidRPr="004B32B7">
              <w:t> 40 </w:t>
            </w:r>
          </w:p>
        </w:tc>
        <w:tc>
          <w:tcPr>
            <w:tcW w:w="7147" w:type="dxa"/>
            <w:noWrap/>
            <w:hideMark/>
          </w:tcPr>
          <w:p w14:paraId="36842DCD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T. </w:t>
            </w:r>
            <w:proofErr w:type="spellStart"/>
            <w:r w:rsidRPr="004B32B7">
              <w:t>Yashwanth</w:t>
            </w:r>
            <w:proofErr w:type="spellEnd"/>
            <w:r w:rsidRPr="004B32B7">
              <w:t>, Philippe Fournier-</w:t>
            </w:r>
            <w:proofErr w:type="spellStart"/>
            <w:r w:rsidRPr="004B32B7">
              <w:t>Viger</w:t>
            </w:r>
            <w:proofErr w:type="spellEnd"/>
            <w:r w:rsidRPr="004B32B7">
              <w:t xml:space="preserve">, Masashi Toyoda, P. Krishna Reddy, Masaru </w:t>
            </w:r>
            <w:proofErr w:type="spellStart"/>
            <w:r w:rsidRPr="004B32B7">
              <w:t>Kitsuregawa</w:t>
            </w:r>
            <w:proofErr w:type="spellEnd"/>
            <w:r w:rsidRPr="004B32B7">
              <w:t xml:space="preserve">: Efficient Discovery of High Utility-Frequent </w:t>
            </w:r>
            <w:proofErr w:type="spellStart"/>
            <w:r w:rsidRPr="004B32B7">
              <w:t>Itemsets</w:t>
            </w:r>
            <w:proofErr w:type="spellEnd"/>
            <w:r w:rsidRPr="004B32B7">
              <w:t xml:space="preserve"> using Cutoff Utility and Suffix Utility. PAKDD (2) 2019: 191-203 [EI]</w:t>
            </w:r>
          </w:p>
        </w:tc>
        <w:tc>
          <w:tcPr>
            <w:tcW w:w="964" w:type="dxa"/>
            <w:noWrap/>
            <w:hideMark/>
          </w:tcPr>
          <w:p w14:paraId="07DDE4E0" w14:textId="77777777" w:rsidR="003C727B" w:rsidRPr="004B32B7" w:rsidRDefault="003C727B" w:rsidP="003C727B">
            <w:pPr>
              <w:jc w:val="both"/>
            </w:pPr>
            <w:r w:rsidRPr="004B32B7">
              <w:t>NA</w:t>
            </w:r>
          </w:p>
        </w:tc>
      </w:tr>
      <w:tr w:rsidR="003C727B" w:rsidRPr="004B32B7" w14:paraId="7F883A43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72474462" w14:textId="77777777" w:rsidR="003C727B" w:rsidRPr="004B32B7" w:rsidRDefault="003C727B" w:rsidP="003C727B">
            <w:pPr>
              <w:jc w:val="both"/>
            </w:pPr>
            <w:r w:rsidRPr="004B32B7">
              <w:lastRenderedPageBreak/>
              <w:t> 39 </w:t>
            </w:r>
          </w:p>
        </w:tc>
        <w:tc>
          <w:tcPr>
            <w:tcW w:w="7147" w:type="dxa"/>
            <w:noWrap/>
            <w:hideMark/>
          </w:tcPr>
          <w:p w14:paraId="33175F29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</w:t>
            </w:r>
            <w:proofErr w:type="spellStart"/>
            <w:r w:rsidRPr="004B32B7">
              <w:t>Amulya</w:t>
            </w:r>
            <w:proofErr w:type="spellEnd"/>
            <w:r w:rsidRPr="004B32B7">
              <w:t xml:space="preserve"> </w:t>
            </w:r>
            <w:proofErr w:type="spellStart"/>
            <w:r w:rsidRPr="004B32B7">
              <w:t>Kotni</w:t>
            </w:r>
            <w:proofErr w:type="spellEnd"/>
            <w:r w:rsidRPr="004B32B7">
              <w:t xml:space="preserve">, Masashi Toyoda, P. Krishna Reddy, Subash Bhalla, Masaru </w:t>
            </w:r>
            <w:proofErr w:type="spellStart"/>
            <w:r w:rsidRPr="004B32B7">
              <w:t>Kitsuregawa</w:t>
            </w:r>
            <w:proofErr w:type="spellEnd"/>
            <w:r w:rsidRPr="004B32B7">
              <w:t xml:space="preserve">: Efficient Discovery of Weighted Frequent </w:t>
            </w:r>
            <w:proofErr w:type="spellStart"/>
            <w:r w:rsidRPr="004B32B7">
              <w:t>Itemsets</w:t>
            </w:r>
            <w:proofErr w:type="spellEnd"/>
            <w:r w:rsidRPr="004B32B7">
              <w:t xml:space="preserve"> in Very Large Transactional Databases: A Re-visit. </w:t>
            </w:r>
            <w:proofErr w:type="spellStart"/>
            <w:r w:rsidRPr="004B32B7">
              <w:t>BigData</w:t>
            </w:r>
            <w:proofErr w:type="spellEnd"/>
            <w:r w:rsidRPr="004B32B7">
              <w:t xml:space="preserve"> 2018: 723-732.</w:t>
            </w:r>
          </w:p>
        </w:tc>
        <w:tc>
          <w:tcPr>
            <w:tcW w:w="964" w:type="dxa"/>
            <w:noWrap/>
            <w:hideMark/>
          </w:tcPr>
          <w:p w14:paraId="22AA6F9A" w14:textId="77777777" w:rsidR="003C727B" w:rsidRPr="004B32B7" w:rsidRDefault="003C727B" w:rsidP="003C727B">
            <w:pPr>
              <w:jc w:val="both"/>
            </w:pPr>
            <w:r w:rsidRPr="004B32B7">
              <w:t>NA</w:t>
            </w:r>
          </w:p>
        </w:tc>
      </w:tr>
      <w:tr w:rsidR="003C727B" w:rsidRPr="004B32B7" w14:paraId="13DF4A96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28301BF2" w14:textId="77777777" w:rsidR="003C727B" w:rsidRPr="004B32B7" w:rsidRDefault="003C727B" w:rsidP="003C727B">
            <w:pPr>
              <w:jc w:val="both"/>
            </w:pPr>
            <w:r w:rsidRPr="004B32B7">
              <w:t> 38 </w:t>
            </w:r>
          </w:p>
        </w:tc>
        <w:tc>
          <w:tcPr>
            <w:tcW w:w="7147" w:type="dxa"/>
            <w:noWrap/>
            <w:hideMark/>
          </w:tcPr>
          <w:p w14:paraId="58ACD347" w14:textId="77777777" w:rsidR="003C727B" w:rsidRPr="004B32B7" w:rsidRDefault="003C727B" w:rsidP="003C727B">
            <w:pPr>
              <w:jc w:val="both"/>
            </w:pPr>
            <w:r w:rsidRPr="004B32B7">
              <w:t>Philippe Fournier-</w:t>
            </w:r>
            <w:proofErr w:type="spellStart"/>
            <w:r w:rsidRPr="004B32B7">
              <w:t>Viger</w:t>
            </w:r>
            <w:proofErr w:type="spellEnd"/>
            <w:r w:rsidRPr="004B32B7">
              <w:t xml:space="preserve">, </w:t>
            </w:r>
            <w:proofErr w:type="spellStart"/>
            <w:r w:rsidRPr="004B32B7">
              <w:t>Zhitian</w:t>
            </w:r>
            <w:proofErr w:type="spellEnd"/>
            <w:r w:rsidRPr="004B32B7">
              <w:t xml:space="preserve"> Li, Jerry Chun-Wei Lin, Rage Uday Kiran, </w:t>
            </w:r>
            <w:proofErr w:type="spellStart"/>
            <w:r w:rsidRPr="004B32B7">
              <w:t>Hamido</w:t>
            </w:r>
            <w:proofErr w:type="spellEnd"/>
            <w:r w:rsidRPr="004B32B7">
              <w:t xml:space="preserve"> </w:t>
            </w:r>
            <w:proofErr w:type="spellStart"/>
            <w:proofErr w:type="gramStart"/>
            <w:r w:rsidRPr="004B32B7">
              <w:t>Fujita:Discovering</w:t>
            </w:r>
            <w:proofErr w:type="spellEnd"/>
            <w:proofErr w:type="gramEnd"/>
            <w:r w:rsidRPr="004B32B7">
              <w:t xml:space="preserve"> Periodic Patterns Common to Multiple Sequences. </w:t>
            </w:r>
            <w:proofErr w:type="spellStart"/>
            <w:r w:rsidRPr="004B32B7">
              <w:t>DaWaK</w:t>
            </w:r>
            <w:proofErr w:type="spellEnd"/>
            <w:r w:rsidRPr="004B32B7">
              <w:t xml:space="preserve"> 2018: 231-246 [EI]</w:t>
            </w:r>
          </w:p>
        </w:tc>
        <w:tc>
          <w:tcPr>
            <w:tcW w:w="964" w:type="dxa"/>
            <w:noWrap/>
            <w:hideMark/>
          </w:tcPr>
          <w:p w14:paraId="793225C1" w14:textId="77777777" w:rsidR="003C727B" w:rsidRPr="004B32B7" w:rsidRDefault="003C727B" w:rsidP="003C727B">
            <w:pPr>
              <w:jc w:val="both"/>
            </w:pPr>
            <w:r w:rsidRPr="004B32B7">
              <w:t>3</w:t>
            </w:r>
          </w:p>
        </w:tc>
      </w:tr>
      <w:tr w:rsidR="003C727B" w:rsidRPr="004B32B7" w14:paraId="2D1512C8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783D1E80" w14:textId="77777777" w:rsidR="003C727B" w:rsidRPr="004B32B7" w:rsidRDefault="003C727B" w:rsidP="003C727B">
            <w:pPr>
              <w:jc w:val="both"/>
            </w:pPr>
            <w:r w:rsidRPr="004B32B7">
              <w:t> 37 </w:t>
            </w:r>
          </w:p>
        </w:tc>
        <w:tc>
          <w:tcPr>
            <w:tcW w:w="7147" w:type="dxa"/>
            <w:noWrap/>
            <w:hideMark/>
          </w:tcPr>
          <w:p w14:paraId="5BC815AD" w14:textId="77777777" w:rsidR="003C727B" w:rsidRPr="004B32B7" w:rsidRDefault="003C727B" w:rsidP="003C727B">
            <w:pPr>
              <w:jc w:val="both"/>
            </w:pPr>
            <w:proofErr w:type="spellStart"/>
            <w:r w:rsidRPr="004B32B7">
              <w:t>Amulya</w:t>
            </w:r>
            <w:proofErr w:type="spellEnd"/>
            <w:r w:rsidRPr="004B32B7">
              <w:t xml:space="preserve"> </w:t>
            </w:r>
            <w:proofErr w:type="spellStart"/>
            <w:r w:rsidRPr="004B32B7">
              <w:t>Kotni</w:t>
            </w:r>
            <w:proofErr w:type="spellEnd"/>
            <w:r w:rsidRPr="004B32B7">
              <w:t xml:space="preserve">, R. Uday Kiran, Masashi Toyoda, P. Krishna Reddy, Masaru </w:t>
            </w:r>
            <w:proofErr w:type="spellStart"/>
            <w:proofErr w:type="gramStart"/>
            <w:r w:rsidRPr="004B32B7">
              <w:t>Kitsuregawa:Novel</w:t>
            </w:r>
            <w:proofErr w:type="spellEnd"/>
            <w:proofErr w:type="gramEnd"/>
            <w:r w:rsidRPr="004B32B7">
              <w:t xml:space="preserve"> Data Segmentation Techniques for Efficient Discovery of Correlated Patterns Using Parallel Algorithms. </w:t>
            </w:r>
            <w:proofErr w:type="spellStart"/>
            <w:r w:rsidRPr="004B32B7">
              <w:t>DaWaK</w:t>
            </w:r>
            <w:proofErr w:type="spellEnd"/>
            <w:r w:rsidRPr="004B32B7">
              <w:t xml:space="preserve"> 2018: 355-370 [EI]</w:t>
            </w:r>
          </w:p>
        </w:tc>
        <w:tc>
          <w:tcPr>
            <w:tcW w:w="964" w:type="dxa"/>
            <w:noWrap/>
            <w:hideMark/>
          </w:tcPr>
          <w:p w14:paraId="25F46D62" w14:textId="77777777" w:rsidR="003C727B" w:rsidRPr="004B32B7" w:rsidRDefault="003C727B" w:rsidP="003C727B">
            <w:pPr>
              <w:jc w:val="both"/>
            </w:pPr>
            <w:r w:rsidRPr="004B32B7">
              <w:t>NA</w:t>
            </w:r>
          </w:p>
        </w:tc>
      </w:tr>
      <w:tr w:rsidR="003C727B" w:rsidRPr="004B32B7" w14:paraId="24C10FD5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1C7E55C1" w14:textId="77777777" w:rsidR="003C727B" w:rsidRPr="004B32B7" w:rsidRDefault="003C727B" w:rsidP="003C727B">
            <w:pPr>
              <w:jc w:val="both"/>
            </w:pPr>
            <w:r w:rsidRPr="004B32B7">
              <w:t> 36 </w:t>
            </w:r>
          </w:p>
        </w:tc>
        <w:tc>
          <w:tcPr>
            <w:tcW w:w="7147" w:type="dxa"/>
            <w:noWrap/>
            <w:hideMark/>
          </w:tcPr>
          <w:p w14:paraId="35AC9173" w14:textId="77777777" w:rsidR="003C727B" w:rsidRPr="004B32B7" w:rsidRDefault="003C727B" w:rsidP="003C727B">
            <w:pPr>
              <w:jc w:val="both"/>
            </w:pPr>
            <w:r w:rsidRPr="004B32B7">
              <w:t xml:space="preserve">Qian Li, </w:t>
            </w:r>
            <w:proofErr w:type="spellStart"/>
            <w:r w:rsidRPr="004B32B7">
              <w:t>Ziwei</w:t>
            </w:r>
            <w:proofErr w:type="spellEnd"/>
            <w:r w:rsidRPr="004B32B7">
              <w:t xml:space="preserve"> Li, </w:t>
            </w:r>
            <w:proofErr w:type="spellStart"/>
            <w:r w:rsidRPr="004B32B7">
              <w:t>Jin</w:t>
            </w:r>
            <w:proofErr w:type="spellEnd"/>
            <w:r w:rsidRPr="004B32B7">
              <w:t xml:space="preserve">-Mao Wei, </w:t>
            </w:r>
            <w:proofErr w:type="spellStart"/>
            <w:r w:rsidRPr="004B32B7">
              <w:t>Zhenglu</w:t>
            </w:r>
            <w:proofErr w:type="spellEnd"/>
            <w:r w:rsidRPr="004B32B7">
              <w:t xml:space="preserve"> Yang, </w:t>
            </w:r>
            <w:proofErr w:type="spellStart"/>
            <w:r w:rsidRPr="004B32B7">
              <w:t>Yanhui</w:t>
            </w:r>
            <w:proofErr w:type="spellEnd"/>
            <w:r w:rsidRPr="004B32B7">
              <w:t xml:space="preserve"> Gu, R. Uday </w:t>
            </w:r>
            <w:proofErr w:type="spellStart"/>
            <w:proofErr w:type="gramStart"/>
            <w:r w:rsidRPr="004B32B7">
              <w:t>Kiran:A</w:t>
            </w:r>
            <w:proofErr w:type="spellEnd"/>
            <w:proofErr w:type="gramEnd"/>
            <w:r w:rsidRPr="004B32B7">
              <w:t xml:space="preserve"> Story Coherence based Neural Network Model for Predicting Story Ending. WWW (Companion Volume) 2018: 119-12</w:t>
            </w:r>
          </w:p>
        </w:tc>
        <w:tc>
          <w:tcPr>
            <w:tcW w:w="964" w:type="dxa"/>
            <w:noWrap/>
            <w:hideMark/>
          </w:tcPr>
          <w:p w14:paraId="3854B56E" w14:textId="77777777" w:rsidR="003C727B" w:rsidRPr="004B32B7" w:rsidRDefault="003C727B" w:rsidP="003C727B">
            <w:pPr>
              <w:jc w:val="both"/>
            </w:pPr>
            <w:r w:rsidRPr="004B32B7">
              <w:t>NA</w:t>
            </w:r>
          </w:p>
        </w:tc>
      </w:tr>
      <w:tr w:rsidR="003C727B" w:rsidRPr="004B32B7" w14:paraId="61D629BE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1D89342D" w14:textId="77777777" w:rsidR="003C727B" w:rsidRPr="004B32B7" w:rsidRDefault="003C727B" w:rsidP="003C727B">
            <w:pPr>
              <w:jc w:val="both"/>
            </w:pPr>
            <w:r w:rsidRPr="004B32B7">
              <w:t> 35 </w:t>
            </w:r>
          </w:p>
        </w:tc>
        <w:tc>
          <w:tcPr>
            <w:tcW w:w="7147" w:type="dxa"/>
            <w:noWrap/>
            <w:hideMark/>
          </w:tcPr>
          <w:p w14:paraId="33A35500" w14:textId="77777777" w:rsidR="003C727B" w:rsidRPr="004B32B7" w:rsidRDefault="003C727B" w:rsidP="003C727B">
            <w:pPr>
              <w:jc w:val="both"/>
            </w:pPr>
            <w:proofErr w:type="spellStart"/>
            <w:r w:rsidRPr="004B32B7">
              <w:t>Alampally</w:t>
            </w:r>
            <w:proofErr w:type="spellEnd"/>
            <w:r w:rsidRPr="004B32B7">
              <w:t xml:space="preserve"> Anirudh, R. Uday Kiran, P. Krishna Reddy, Masashi Toyoda, Masaru </w:t>
            </w:r>
            <w:proofErr w:type="spellStart"/>
            <w:proofErr w:type="gramStart"/>
            <w:r w:rsidRPr="004B32B7">
              <w:t>Kitsuregawa:An</w:t>
            </w:r>
            <w:proofErr w:type="spellEnd"/>
            <w:proofErr w:type="gramEnd"/>
            <w:r w:rsidRPr="004B32B7">
              <w:t xml:space="preserve"> Efficient Map-Reduce Framework to Mine Periodic Frequent Patterns. </w:t>
            </w:r>
            <w:proofErr w:type="spellStart"/>
            <w:r w:rsidRPr="004B32B7">
              <w:t>DaWaK</w:t>
            </w:r>
            <w:proofErr w:type="spellEnd"/>
            <w:r w:rsidRPr="004B32B7">
              <w:t xml:space="preserve"> 2017: 120-129 [EI]</w:t>
            </w:r>
          </w:p>
        </w:tc>
        <w:tc>
          <w:tcPr>
            <w:tcW w:w="964" w:type="dxa"/>
            <w:noWrap/>
            <w:hideMark/>
          </w:tcPr>
          <w:p w14:paraId="1C00B2C0" w14:textId="77777777" w:rsidR="003C727B" w:rsidRPr="004B32B7" w:rsidRDefault="003C727B" w:rsidP="003C727B">
            <w:pPr>
              <w:jc w:val="both"/>
            </w:pPr>
            <w:r w:rsidRPr="004B32B7">
              <w:t>2</w:t>
            </w:r>
          </w:p>
        </w:tc>
      </w:tr>
      <w:tr w:rsidR="003C727B" w:rsidRPr="004B32B7" w14:paraId="5D3C9827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700C4E7D" w14:textId="77777777" w:rsidR="003C727B" w:rsidRPr="004B32B7" w:rsidRDefault="003C727B" w:rsidP="003C727B">
            <w:pPr>
              <w:jc w:val="both"/>
            </w:pPr>
            <w:r w:rsidRPr="004B32B7">
              <w:t> 34 </w:t>
            </w:r>
          </w:p>
        </w:tc>
        <w:tc>
          <w:tcPr>
            <w:tcW w:w="7147" w:type="dxa"/>
            <w:noWrap/>
            <w:hideMark/>
          </w:tcPr>
          <w:p w14:paraId="232C03E7" w14:textId="77777777" w:rsidR="003C727B" w:rsidRPr="004B32B7" w:rsidRDefault="003C727B" w:rsidP="003C727B">
            <w:pPr>
              <w:jc w:val="both"/>
            </w:pPr>
            <w:r w:rsidRPr="004B32B7">
              <w:t>R. Uday Kiran, J. N. Venkatesh, Philippe Fournier-</w:t>
            </w:r>
            <w:proofErr w:type="spellStart"/>
            <w:r w:rsidRPr="004B32B7">
              <w:t>Viger</w:t>
            </w:r>
            <w:proofErr w:type="spellEnd"/>
            <w:r w:rsidRPr="004B32B7">
              <w:t xml:space="preserve">, Masashi Toyoda, P. Krishna Reddy, Masaru </w:t>
            </w:r>
            <w:proofErr w:type="spellStart"/>
            <w:r w:rsidRPr="004B32B7">
              <w:t>Kitsuregawa</w:t>
            </w:r>
            <w:proofErr w:type="spellEnd"/>
            <w:r w:rsidRPr="004B32B7">
              <w:t>: Discovering Periodic Patterns in Non-uniform Temporal Databases. PAKDD (2) 2017: 604-617 [EI]</w:t>
            </w:r>
          </w:p>
        </w:tc>
        <w:tc>
          <w:tcPr>
            <w:tcW w:w="964" w:type="dxa"/>
            <w:noWrap/>
            <w:hideMark/>
          </w:tcPr>
          <w:p w14:paraId="6A9E7D5F" w14:textId="77777777" w:rsidR="003C727B" w:rsidRPr="004B32B7" w:rsidRDefault="003C727B" w:rsidP="003C727B">
            <w:pPr>
              <w:jc w:val="both"/>
            </w:pPr>
            <w:r w:rsidRPr="004B32B7">
              <w:t>3</w:t>
            </w:r>
          </w:p>
        </w:tc>
      </w:tr>
      <w:tr w:rsidR="003C727B" w:rsidRPr="004B32B7" w14:paraId="302BF450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78A5E68F" w14:textId="77777777" w:rsidR="003C727B" w:rsidRPr="004B32B7" w:rsidRDefault="003C727B" w:rsidP="003C727B">
            <w:pPr>
              <w:jc w:val="both"/>
            </w:pPr>
            <w:r w:rsidRPr="004B32B7">
              <w:t> 33 </w:t>
            </w:r>
          </w:p>
        </w:tc>
        <w:tc>
          <w:tcPr>
            <w:tcW w:w="7147" w:type="dxa"/>
            <w:noWrap/>
            <w:hideMark/>
          </w:tcPr>
          <w:p w14:paraId="0F8AE65A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</w:t>
            </w:r>
            <w:proofErr w:type="spellStart"/>
            <w:r w:rsidRPr="004B32B7">
              <w:t>Haichuan</w:t>
            </w:r>
            <w:proofErr w:type="spellEnd"/>
            <w:r w:rsidRPr="004B32B7">
              <w:t xml:space="preserve"> Shang, Masashi Toyoda, Masaru </w:t>
            </w:r>
            <w:proofErr w:type="spellStart"/>
            <w:proofErr w:type="gramStart"/>
            <w:r w:rsidRPr="004B32B7">
              <w:t>Kitsuregawa:Discovering</w:t>
            </w:r>
            <w:proofErr w:type="spellEnd"/>
            <w:proofErr w:type="gramEnd"/>
            <w:r w:rsidRPr="004B32B7">
              <w:t xml:space="preserve"> Partial Periodic </w:t>
            </w:r>
            <w:proofErr w:type="spellStart"/>
            <w:r w:rsidRPr="004B32B7">
              <w:t>Itemsets</w:t>
            </w:r>
            <w:proofErr w:type="spellEnd"/>
            <w:r w:rsidRPr="004B32B7">
              <w:t xml:space="preserve"> in Temporal Databases. SSDBM 2017: 30:1-30:6</w:t>
            </w:r>
          </w:p>
        </w:tc>
        <w:tc>
          <w:tcPr>
            <w:tcW w:w="964" w:type="dxa"/>
            <w:noWrap/>
            <w:hideMark/>
          </w:tcPr>
          <w:p w14:paraId="5EB3BB79" w14:textId="77777777" w:rsidR="003C727B" w:rsidRPr="004B32B7" w:rsidRDefault="003C727B" w:rsidP="003C727B">
            <w:pPr>
              <w:jc w:val="both"/>
            </w:pPr>
            <w:r w:rsidRPr="004B32B7">
              <w:t>4</w:t>
            </w:r>
          </w:p>
        </w:tc>
      </w:tr>
      <w:tr w:rsidR="003C727B" w:rsidRPr="004B32B7" w14:paraId="48F1EB2F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2148755C" w14:textId="77777777" w:rsidR="003C727B" w:rsidRPr="004B32B7" w:rsidRDefault="003C727B" w:rsidP="003C727B">
            <w:pPr>
              <w:jc w:val="both"/>
            </w:pPr>
            <w:r w:rsidRPr="004B32B7">
              <w:t> 32 </w:t>
            </w:r>
          </w:p>
        </w:tc>
        <w:tc>
          <w:tcPr>
            <w:tcW w:w="7147" w:type="dxa"/>
            <w:noWrap/>
            <w:hideMark/>
          </w:tcPr>
          <w:p w14:paraId="73CB0B28" w14:textId="77777777" w:rsidR="003C727B" w:rsidRPr="004B32B7" w:rsidRDefault="003C727B" w:rsidP="003C727B">
            <w:pPr>
              <w:jc w:val="both"/>
            </w:pPr>
            <w:r w:rsidRPr="004B32B7">
              <w:t xml:space="preserve">J. N. Venkatesh, R. Uday Kiran, P. Krishna Reddy, Masaru </w:t>
            </w:r>
            <w:proofErr w:type="spellStart"/>
            <w:r w:rsidRPr="004B32B7">
              <w:t>Kitsuregawa</w:t>
            </w:r>
            <w:proofErr w:type="spellEnd"/>
            <w:r w:rsidRPr="004B32B7">
              <w:t>: Discovering Periodic-Frequent Patterns in Transactional Databases Using All-Confidence and Periodic-All-Confidence. DEXA (1) 2016: 55-70 [EI]</w:t>
            </w:r>
          </w:p>
        </w:tc>
        <w:tc>
          <w:tcPr>
            <w:tcW w:w="964" w:type="dxa"/>
            <w:noWrap/>
            <w:hideMark/>
          </w:tcPr>
          <w:p w14:paraId="4F77FB56" w14:textId="77777777" w:rsidR="003C727B" w:rsidRPr="004B32B7" w:rsidRDefault="003C727B" w:rsidP="003C727B">
            <w:pPr>
              <w:jc w:val="both"/>
            </w:pPr>
            <w:r w:rsidRPr="004B32B7">
              <w:t>5</w:t>
            </w:r>
          </w:p>
        </w:tc>
      </w:tr>
      <w:tr w:rsidR="003C727B" w:rsidRPr="004B32B7" w14:paraId="3968666A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03D834DB" w14:textId="77777777" w:rsidR="003C727B" w:rsidRPr="004B32B7" w:rsidRDefault="003C727B" w:rsidP="003C727B">
            <w:pPr>
              <w:jc w:val="both"/>
            </w:pPr>
            <w:r w:rsidRPr="004B32B7">
              <w:t> 31 </w:t>
            </w:r>
          </w:p>
        </w:tc>
        <w:tc>
          <w:tcPr>
            <w:tcW w:w="7147" w:type="dxa"/>
            <w:noWrap/>
            <w:hideMark/>
          </w:tcPr>
          <w:p w14:paraId="187073AD" w14:textId="77777777" w:rsidR="003C727B" w:rsidRPr="004B32B7" w:rsidRDefault="003C727B" w:rsidP="003C727B">
            <w:pPr>
              <w:jc w:val="both"/>
            </w:pPr>
            <w:proofErr w:type="spellStart"/>
            <w:r w:rsidRPr="004B32B7">
              <w:t>Alampally</w:t>
            </w:r>
            <w:proofErr w:type="spellEnd"/>
            <w:r w:rsidRPr="004B32B7">
              <w:t xml:space="preserve"> Anirudh, R. Uday Kiran, P. Krishna Reddy, Masaru </w:t>
            </w:r>
            <w:proofErr w:type="spellStart"/>
            <w:proofErr w:type="gramStart"/>
            <w:r w:rsidRPr="004B32B7">
              <w:t>Kitsuregawa:Memory</w:t>
            </w:r>
            <w:proofErr w:type="spellEnd"/>
            <w:proofErr w:type="gramEnd"/>
            <w:r w:rsidRPr="004B32B7">
              <w:t xml:space="preserve"> efficient mining of periodic-frequent patterns in transactional databases. SSCI 2016: 1-8</w:t>
            </w:r>
          </w:p>
        </w:tc>
        <w:tc>
          <w:tcPr>
            <w:tcW w:w="964" w:type="dxa"/>
            <w:noWrap/>
            <w:hideMark/>
          </w:tcPr>
          <w:p w14:paraId="2D127D94" w14:textId="77777777" w:rsidR="003C727B" w:rsidRPr="004B32B7" w:rsidRDefault="003C727B" w:rsidP="003C727B">
            <w:pPr>
              <w:jc w:val="both"/>
            </w:pPr>
            <w:r w:rsidRPr="004B32B7">
              <w:t>8</w:t>
            </w:r>
          </w:p>
        </w:tc>
      </w:tr>
      <w:tr w:rsidR="003C727B" w:rsidRPr="004B32B7" w14:paraId="67571000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752DCD91" w14:textId="77777777" w:rsidR="003C727B" w:rsidRPr="004B32B7" w:rsidRDefault="003C727B" w:rsidP="003C727B">
            <w:pPr>
              <w:jc w:val="both"/>
            </w:pPr>
            <w:r w:rsidRPr="004B32B7">
              <w:t> 30 </w:t>
            </w:r>
          </w:p>
        </w:tc>
        <w:tc>
          <w:tcPr>
            <w:tcW w:w="7147" w:type="dxa"/>
            <w:noWrap/>
            <w:hideMark/>
          </w:tcPr>
          <w:p w14:paraId="79342471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</w:t>
            </w:r>
            <w:proofErr w:type="spellStart"/>
            <w:r w:rsidRPr="004B32B7">
              <w:t>Haichuan</w:t>
            </w:r>
            <w:proofErr w:type="spellEnd"/>
            <w:r w:rsidRPr="004B32B7">
              <w:t xml:space="preserve"> Shang, Masashi Toyoda, Masaru </w:t>
            </w:r>
            <w:proofErr w:type="spellStart"/>
            <w:r w:rsidRPr="004B32B7">
              <w:t>Kitsuregawa</w:t>
            </w:r>
            <w:proofErr w:type="spellEnd"/>
            <w:r w:rsidRPr="004B32B7">
              <w:t>: Discovering Recurring Patterns in Time Series. EDBT 2015: 97-108</w:t>
            </w:r>
          </w:p>
        </w:tc>
        <w:tc>
          <w:tcPr>
            <w:tcW w:w="964" w:type="dxa"/>
            <w:noWrap/>
            <w:hideMark/>
          </w:tcPr>
          <w:p w14:paraId="6066EB20" w14:textId="77777777" w:rsidR="003C727B" w:rsidRPr="004B32B7" w:rsidRDefault="003C727B" w:rsidP="003C727B">
            <w:pPr>
              <w:jc w:val="both"/>
            </w:pPr>
            <w:r w:rsidRPr="004B32B7">
              <w:t>18</w:t>
            </w:r>
          </w:p>
        </w:tc>
      </w:tr>
      <w:tr w:rsidR="003C727B" w:rsidRPr="004B32B7" w14:paraId="704C63AC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120DC6FD" w14:textId="77777777" w:rsidR="003C727B" w:rsidRPr="004B32B7" w:rsidRDefault="003C727B" w:rsidP="003C727B">
            <w:pPr>
              <w:jc w:val="both"/>
            </w:pPr>
            <w:r w:rsidRPr="004B32B7">
              <w:t> 29 </w:t>
            </w:r>
          </w:p>
        </w:tc>
        <w:tc>
          <w:tcPr>
            <w:tcW w:w="7147" w:type="dxa"/>
            <w:noWrap/>
            <w:hideMark/>
          </w:tcPr>
          <w:p w14:paraId="35979C78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Masaru </w:t>
            </w:r>
            <w:proofErr w:type="spellStart"/>
            <w:r w:rsidRPr="004B32B7">
              <w:t>Kitsuregawa</w:t>
            </w:r>
            <w:proofErr w:type="spellEnd"/>
            <w:r w:rsidRPr="004B32B7">
              <w:t>: Finding Periodic Patterns in Big Data. BDA 2015: 121-133 [EI]</w:t>
            </w:r>
          </w:p>
        </w:tc>
        <w:tc>
          <w:tcPr>
            <w:tcW w:w="964" w:type="dxa"/>
            <w:noWrap/>
            <w:hideMark/>
          </w:tcPr>
          <w:p w14:paraId="145A8927" w14:textId="77777777" w:rsidR="003C727B" w:rsidRPr="004B32B7" w:rsidRDefault="003C727B" w:rsidP="003C727B">
            <w:pPr>
              <w:jc w:val="both"/>
            </w:pPr>
            <w:r w:rsidRPr="004B32B7">
              <w:t>2</w:t>
            </w:r>
          </w:p>
        </w:tc>
      </w:tr>
      <w:tr w:rsidR="003C727B" w:rsidRPr="004B32B7" w14:paraId="75CA3820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3D98BAC4" w14:textId="77777777" w:rsidR="003C727B" w:rsidRPr="004B32B7" w:rsidRDefault="003C727B" w:rsidP="003C727B">
            <w:pPr>
              <w:jc w:val="both"/>
            </w:pPr>
            <w:r w:rsidRPr="004B32B7">
              <w:t> 28 </w:t>
            </w:r>
          </w:p>
        </w:tc>
        <w:tc>
          <w:tcPr>
            <w:tcW w:w="7147" w:type="dxa"/>
            <w:noWrap/>
            <w:hideMark/>
          </w:tcPr>
          <w:p w14:paraId="2741BFA8" w14:textId="77777777" w:rsidR="003C727B" w:rsidRPr="004B32B7" w:rsidRDefault="003C727B" w:rsidP="003C727B">
            <w:pPr>
              <w:jc w:val="both"/>
            </w:pPr>
            <w:proofErr w:type="spellStart"/>
            <w:r w:rsidRPr="004B32B7">
              <w:t>Haichuan</w:t>
            </w:r>
            <w:proofErr w:type="spellEnd"/>
            <w:r w:rsidRPr="004B32B7">
              <w:t xml:space="preserve"> Shang, Xiang Zhao, R. Uday Kiran, Masaru </w:t>
            </w:r>
            <w:proofErr w:type="spellStart"/>
            <w:proofErr w:type="gramStart"/>
            <w:r w:rsidRPr="004B32B7">
              <w:t>Kitsuregawa:Towards</w:t>
            </w:r>
            <w:proofErr w:type="spellEnd"/>
            <w:proofErr w:type="gramEnd"/>
            <w:r w:rsidRPr="004B32B7">
              <w:t xml:space="preserve"> Scale-out Capability on Social Graphs. CIKM 2015: 253-262</w:t>
            </w:r>
          </w:p>
        </w:tc>
        <w:tc>
          <w:tcPr>
            <w:tcW w:w="964" w:type="dxa"/>
            <w:noWrap/>
            <w:hideMark/>
          </w:tcPr>
          <w:p w14:paraId="20624A54" w14:textId="77777777" w:rsidR="003C727B" w:rsidRPr="004B32B7" w:rsidRDefault="003C727B" w:rsidP="003C727B">
            <w:pPr>
              <w:jc w:val="both"/>
            </w:pPr>
            <w:r w:rsidRPr="004B32B7">
              <w:t>3</w:t>
            </w:r>
          </w:p>
        </w:tc>
      </w:tr>
      <w:tr w:rsidR="003C727B" w:rsidRPr="004B32B7" w14:paraId="229DB4D8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69D82BFE" w14:textId="77777777" w:rsidR="003C727B" w:rsidRPr="004B32B7" w:rsidRDefault="003C727B" w:rsidP="003C727B">
            <w:pPr>
              <w:jc w:val="both"/>
            </w:pPr>
            <w:r w:rsidRPr="004B32B7">
              <w:t> 27 </w:t>
            </w:r>
          </w:p>
        </w:tc>
        <w:tc>
          <w:tcPr>
            <w:tcW w:w="7147" w:type="dxa"/>
            <w:noWrap/>
            <w:hideMark/>
          </w:tcPr>
          <w:p w14:paraId="251C9F98" w14:textId="77777777" w:rsidR="003C727B" w:rsidRPr="004B32B7" w:rsidRDefault="003C727B" w:rsidP="003C727B">
            <w:pPr>
              <w:jc w:val="both"/>
            </w:pPr>
            <w:r w:rsidRPr="004B32B7">
              <w:t xml:space="preserve">R. Uday Kiran and Masaru </w:t>
            </w:r>
            <w:proofErr w:type="spellStart"/>
            <w:r w:rsidRPr="004B32B7">
              <w:t>Kitsuregawa</w:t>
            </w:r>
            <w:proofErr w:type="spellEnd"/>
            <w:r w:rsidRPr="004B32B7">
              <w:t>: Discovering Chronic-Frequent Patterns in Transactional Databases. DNIS 2015: 12-26</w:t>
            </w:r>
          </w:p>
        </w:tc>
        <w:tc>
          <w:tcPr>
            <w:tcW w:w="964" w:type="dxa"/>
            <w:noWrap/>
            <w:hideMark/>
          </w:tcPr>
          <w:p w14:paraId="56234869" w14:textId="77777777" w:rsidR="003C727B" w:rsidRPr="004B32B7" w:rsidRDefault="003C727B" w:rsidP="003C727B">
            <w:pPr>
              <w:jc w:val="both"/>
            </w:pPr>
            <w:r w:rsidRPr="004B32B7">
              <w:t>6</w:t>
            </w:r>
          </w:p>
        </w:tc>
      </w:tr>
      <w:tr w:rsidR="003C727B" w:rsidRPr="004B32B7" w14:paraId="0F662A6B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172F8E00" w14:textId="77777777" w:rsidR="003C727B" w:rsidRPr="004B32B7" w:rsidRDefault="003C727B" w:rsidP="003C727B">
            <w:pPr>
              <w:jc w:val="both"/>
            </w:pPr>
            <w:r w:rsidRPr="004B32B7">
              <w:lastRenderedPageBreak/>
              <w:t> 26 </w:t>
            </w:r>
          </w:p>
        </w:tc>
        <w:tc>
          <w:tcPr>
            <w:tcW w:w="7147" w:type="dxa"/>
            <w:noWrap/>
            <w:hideMark/>
          </w:tcPr>
          <w:p w14:paraId="16674D13" w14:textId="77777777" w:rsidR="003C727B" w:rsidRPr="004B32B7" w:rsidRDefault="003C727B" w:rsidP="003C727B">
            <w:pPr>
              <w:jc w:val="both"/>
            </w:pPr>
            <w:r w:rsidRPr="004B32B7">
              <w:t xml:space="preserve">R. Uday Kiran and Masaru </w:t>
            </w:r>
            <w:proofErr w:type="spellStart"/>
            <w:r w:rsidRPr="004B32B7">
              <w:t>Kitsuregawa</w:t>
            </w:r>
            <w:proofErr w:type="spellEnd"/>
            <w:r w:rsidRPr="004B32B7">
              <w:t>: Novel Techniques to Reduce Search Space in Periodic-Frequent Pattern Mining. DASFAA (2) 2014: 377-391 [EI]</w:t>
            </w:r>
          </w:p>
        </w:tc>
        <w:tc>
          <w:tcPr>
            <w:tcW w:w="964" w:type="dxa"/>
            <w:noWrap/>
            <w:hideMark/>
          </w:tcPr>
          <w:p w14:paraId="140498CA" w14:textId="77777777" w:rsidR="003C727B" w:rsidRPr="004B32B7" w:rsidRDefault="003C727B" w:rsidP="003C727B">
            <w:pPr>
              <w:jc w:val="both"/>
            </w:pPr>
            <w:r w:rsidRPr="004B32B7">
              <w:t>14</w:t>
            </w:r>
          </w:p>
        </w:tc>
      </w:tr>
      <w:tr w:rsidR="003C727B" w:rsidRPr="004B32B7" w14:paraId="3FE25C93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5D7604B7" w14:textId="77777777" w:rsidR="003C727B" w:rsidRPr="004B32B7" w:rsidRDefault="003C727B" w:rsidP="003C727B">
            <w:pPr>
              <w:jc w:val="both"/>
            </w:pPr>
            <w:r w:rsidRPr="004B32B7">
              <w:t> 25 </w:t>
            </w:r>
          </w:p>
        </w:tc>
        <w:tc>
          <w:tcPr>
            <w:tcW w:w="7147" w:type="dxa"/>
            <w:noWrap/>
            <w:hideMark/>
          </w:tcPr>
          <w:p w14:paraId="139FC304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Masaru </w:t>
            </w:r>
            <w:proofErr w:type="spellStart"/>
            <w:r w:rsidRPr="004B32B7">
              <w:t>Kitsuregawa</w:t>
            </w:r>
            <w:proofErr w:type="spellEnd"/>
            <w:r w:rsidRPr="004B32B7">
              <w:t>: Mining Correlated Patterns with Multiple Minimum All-Confidence Thresholds. PAKDD Workshops 2013: 295-306</w:t>
            </w:r>
          </w:p>
        </w:tc>
        <w:tc>
          <w:tcPr>
            <w:tcW w:w="964" w:type="dxa"/>
            <w:noWrap/>
            <w:hideMark/>
          </w:tcPr>
          <w:p w14:paraId="73091E75" w14:textId="77777777" w:rsidR="003C727B" w:rsidRPr="004B32B7" w:rsidRDefault="003C727B" w:rsidP="003C727B">
            <w:pPr>
              <w:jc w:val="both"/>
            </w:pPr>
            <w:r w:rsidRPr="004B32B7">
              <w:t>7</w:t>
            </w:r>
          </w:p>
        </w:tc>
      </w:tr>
      <w:tr w:rsidR="003C727B" w:rsidRPr="004B32B7" w14:paraId="4B1C3C5F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6A0646CC" w14:textId="77777777" w:rsidR="003C727B" w:rsidRPr="004B32B7" w:rsidRDefault="003C727B" w:rsidP="003C727B">
            <w:pPr>
              <w:jc w:val="both"/>
            </w:pPr>
            <w:r w:rsidRPr="004B32B7">
              <w:t> 24 </w:t>
            </w:r>
          </w:p>
        </w:tc>
        <w:tc>
          <w:tcPr>
            <w:tcW w:w="7147" w:type="dxa"/>
            <w:noWrap/>
            <w:hideMark/>
          </w:tcPr>
          <w:p w14:paraId="0DD6E052" w14:textId="77777777" w:rsidR="003C727B" w:rsidRPr="004B32B7" w:rsidRDefault="003C727B" w:rsidP="003C727B">
            <w:pPr>
              <w:jc w:val="both"/>
            </w:pPr>
            <w:r w:rsidRPr="004B32B7">
              <w:t xml:space="preserve">R. Uday Kiran and Masaru </w:t>
            </w:r>
            <w:proofErr w:type="spellStart"/>
            <w:r w:rsidRPr="004B32B7">
              <w:t>Kitsuregawa</w:t>
            </w:r>
            <w:proofErr w:type="spellEnd"/>
            <w:r w:rsidRPr="004B32B7">
              <w:t>: An Improved Neighborhood-Restricted Association Rule-based Recommender System. ADC 2013: 43-50</w:t>
            </w:r>
          </w:p>
        </w:tc>
        <w:tc>
          <w:tcPr>
            <w:tcW w:w="964" w:type="dxa"/>
            <w:noWrap/>
            <w:hideMark/>
          </w:tcPr>
          <w:p w14:paraId="076865F6" w14:textId="77777777" w:rsidR="003C727B" w:rsidRPr="004B32B7" w:rsidRDefault="003C727B" w:rsidP="003C727B">
            <w:pPr>
              <w:jc w:val="both"/>
            </w:pPr>
            <w:r w:rsidRPr="004B32B7">
              <w:t>1</w:t>
            </w:r>
          </w:p>
        </w:tc>
      </w:tr>
      <w:tr w:rsidR="003C727B" w:rsidRPr="004B32B7" w14:paraId="54068E1B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1544F696" w14:textId="77777777" w:rsidR="003C727B" w:rsidRPr="004B32B7" w:rsidRDefault="003C727B" w:rsidP="003C727B">
            <w:pPr>
              <w:jc w:val="both"/>
            </w:pPr>
            <w:r w:rsidRPr="004B32B7">
              <w:t> 23 </w:t>
            </w:r>
          </w:p>
        </w:tc>
        <w:tc>
          <w:tcPr>
            <w:tcW w:w="7147" w:type="dxa"/>
            <w:noWrap/>
            <w:hideMark/>
          </w:tcPr>
          <w:p w14:paraId="11B48574" w14:textId="77777777" w:rsidR="003C727B" w:rsidRPr="004B32B7" w:rsidRDefault="003C727B" w:rsidP="003C727B">
            <w:pPr>
              <w:jc w:val="both"/>
            </w:pPr>
            <w:r w:rsidRPr="004B32B7">
              <w:t xml:space="preserve">R. Uday Kiran and Masaru </w:t>
            </w:r>
            <w:proofErr w:type="spellStart"/>
            <w:r w:rsidRPr="004B32B7">
              <w:t>Kitsuregawa</w:t>
            </w:r>
            <w:proofErr w:type="spellEnd"/>
            <w:r w:rsidRPr="004B32B7">
              <w:t>: Discovering Quasi-Periodic-Frequent Patterns in Transactional Databases. BDA 2013: 97-115 [EI]</w:t>
            </w:r>
          </w:p>
        </w:tc>
        <w:tc>
          <w:tcPr>
            <w:tcW w:w="964" w:type="dxa"/>
            <w:noWrap/>
            <w:hideMark/>
          </w:tcPr>
          <w:p w14:paraId="55706604" w14:textId="77777777" w:rsidR="003C727B" w:rsidRPr="004B32B7" w:rsidRDefault="003C727B" w:rsidP="003C727B">
            <w:pPr>
              <w:jc w:val="both"/>
            </w:pPr>
            <w:r w:rsidRPr="004B32B7">
              <w:t>9</w:t>
            </w:r>
          </w:p>
        </w:tc>
      </w:tr>
      <w:tr w:rsidR="003C727B" w:rsidRPr="004B32B7" w14:paraId="1BF8E607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1A8675CE" w14:textId="77777777" w:rsidR="003C727B" w:rsidRPr="004B32B7" w:rsidRDefault="003C727B" w:rsidP="003C727B">
            <w:pPr>
              <w:jc w:val="both"/>
            </w:pPr>
            <w:r w:rsidRPr="004B32B7">
              <w:t> 22 </w:t>
            </w:r>
          </w:p>
        </w:tc>
        <w:tc>
          <w:tcPr>
            <w:tcW w:w="7147" w:type="dxa"/>
            <w:noWrap/>
            <w:hideMark/>
          </w:tcPr>
          <w:p w14:paraId="33622B11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Masaru </w:t>
            </w:r>
            <w:proofErr w:type="spellStart"/>
            <w:proofErr w:type="gramStart"/>
            <w:r w:rsidRPr="004B32B7">
              <w:t>Kitsuregawa:Towards</w:t>
            </w:r>
            <w:proofErr w:type="spellEnd"/>
            <w:proofErr w:type="gramEnd"/>
            <w:r w:rsidRPr="004B32B7">
              <w:t xml:space="preserve"> Addressing the Coverage19 Problem in Association Rule-Based Recommender Systems. DEXA (2) 2013: 418-425[EI]</w:t>
            </w:r>
          </w:p>
        </w:tc>
        <w:tc>
          <w:tcPr>
            <w:tcW w:w="964" w:type="dxa"/>
            <w:noWrap/>
            <w:hideMark/>
          </w:tcPr>
          <w:p w14:paraId="581AECBD" w14:textId="77777777" w:rsidR="003C727B" w:rsidRPr="004B32B7" w:rsidRDefault="003C727B" w:rsidP="003C727B">
            <w:pPr>
              <w:jc w:val="both"/>
            </w:pPr>
            <w:r w:rsidRPr="004B32B7">
              <w:t>1</w:t>
            </w:r>
          </w:p>
        </w:tc>
      </w:tr>
      <w:tr w:rsidR="003C727B" w:rsidRPr="004B32B7" w14:paraId="1159DC06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369D6C71" w14:textId="77777777" w:rsidR="003C727B" w:rsidRPr="004B32B7" w:rsidRDefault="003C727B" w:rsidP="003C727B">
            <w:pPr>
              <w:jc w:val="both"/>
            </w:pPr>
            <w:r w:rsidRPr="004B32B7">
              <w:t> 21 </w:t>
            </w:r>
          </w:p>
        </w:tc>
        <w:tc>
          <w:tcPr>
            <w:tcW w:w="7147" w:type="dxa"/>
            <w:noWrap/>
            <w:hideMark/>
          </w:tcPr>
          <w:p w14:paraId="5055F2FB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Masashi Toyoda, Masaru </w:t>
            </w:r>
            <w:proofErr w:type="spellStart"/>
            <w:proofErr w:type="gramStart"/>
            <w:r w:rsidRPr="004B32B7">
              <w:t>Kitsuregawa:Towards</w:t>
            </w:r>
            <w:proofErr w:type="spellEnd"/>
            <w:proofErr w:type="gramEnd"/>
            <w:r w:rsidRPr="004B32B7">
              <w:t xml:space="preserve"> efficient discovery of coverage patterns in transactional databases. SSDBM 2013: 38:1-38:4</w:t>
            </w:r>
          </w:p>
        </w:tc>
        <w:tc>
          <w:tcPr>
            <w:tcW w:w="964" w:type="dxa"/>
            <w:noWrap/>
            <w:hideMark/>
          </w:tcPr>
          <w:p w14:paraId="0C576F6A" w14:textId="77777777" w:rsidR="003C727B" w:rsidRPr="004B32B7" w:rsidRDefault="003C727B" w:rsidP="003C727B">
            <w:pPr>
              <w:jc w:val="both"/>
            </w:pPr>
            <w:r w:rsidRPr="004B32B7">
              <w:t>3</w:t>
            </w:r>
          </w:p>
        </w:tc>
      </w:tr>
      <w:tr w:rsidR="003C727B" w:rsidRPr="004B32B7" w14:paraId="3A475D99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3F5A9398" w14:textId="77777777" w:rsidR="003C727B" w:rsidRPr="004B32B7" w:rsidRDefault="003C727B" w:rsidP="003C727B">
            <w:pPr>
              <w:jc w:val="both"/>
            </w:pPr>
            <w:r w:rsidRPr="004B32B7">
              <w:t> 20 </w:t>
            </w:r>
          </w:p>
        </w:tc>
        <w:tc>
          <w:tcPr>
            <w:tcW w:w="7147" w:type="dxa"/>
            <w:noWrap/>
            <w:hideMark/>
          </w:tcPr>
          <w:p w14:paraId="10DCF7A7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Masaru </w:t>
            </w:r>
            <w:proofErr w:type="spellStart"/>
            <w:proofErr w:type="gramStart"/>
            <w:r w:rsidRPr="004B32B7">
              <w:t>Kitsuregawa:Towards</w:t>
            </w:r>
            <w:proofErr w:type="spellEnd"/>
            <w:proofErr w:type="gramEnd"/>
            <w:r w:rsidRPr="004B32B7">
              <w:t xml:space="preserve"> Efficient Discovery of Frequent Patterns with Relative Support. COMAD 2012: 92-99</w:t>
            </w:r>
          </w:p>
        </w:tc>
        <w:tc>
          <w:tcPr>
            <w:tcW w:w="964" w:type="dxa"/>
            <w:noWrap/>
            <w:hideMark/>
          </w:tcPr>
          <w:p w14:paraId="08157572" w14:textId="77777777" w:rsidR="003C727B" w:rsidRPr="004B32B7" w:rsidRDefault="003C727B" w:rsidP="003C727B">
            <w:pPr>
              <w:jc w:val="both"/>
            </w:pPr>
            <w:r w:rsidRPr="004B32B7">
              <w:t>1</w:t>
            </w:r>
          </w:p>
        </w:tc>
      </w:tr>
      <w:tr w:rsidR="003C727B" w:rsidRPr="004B32B7" w14:paraId="40FF9FE2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5EDE7F7C" w14:textId="77777777" w:rsidR="003C727B" w:rsidRPr="004B32B7" w:rsidRDefault="003C727B" w:rsidP="003C727B">
            <w:pPr>
              <w:jc w:val="both"/>
            </w:pPr>
            <w:r w:rsidRPr="004B32B7">
              <w:t> 19 </w:t>
            </w:r>
          </w:p>
        </w:tc>
        <w:tc>
          <w:tcPr>
            <w:tcW w:w="7147" w:type="dxa"/>
            <w:noWrap/>
            <w:hideMark/>
          </w:tcPr>
          <w:p w14:paraId="18CDAE23" w14:textId="77777777" w:rsidR="003C727B" w:rsidRPr="004B32B7" w:rsidRDefault="003C727B" w:rsidP="003C727B">
            <w:pPr>
              <w:jc w:val="both"/>
            </w:pPr>
            <w:r w:rsidRPr="004B32B7">
              <w:t xml:space="preserve">M. </w:t>
            </w:r>
            <w:proofErr w:type="spellStart"/>
            <w:r w:rsidRPr="004B32B7">
              <w:t>Venu</w:t>
            </w:r>
            <w:proofErr w:type="spellEnd"/>
            <w:r w:rsidRPr="004B32B7">
              <w:t xml:space="preserve">, R. Uday Kiran, R. </w:t>
            </w:r>
            <w:proofErr w:type="spellStart"/>
            <w:r w:rsidRPr="004B32B7">
              <w:t>Kiranmai</w:t>
            </w:r>
            <w:proofErr w:type="spellEnd"/>
            <w:r w:rsidRPr="004B32B7">
              <w:t xml:space="preserve">: A robust neural network classifier to model the compressive strength of </w:t>
            </w:r>
            <w:proofErr w:type="gramStart"/>
            <w:r w:rsidRPr="004B32B7">
              <w:t>high performance</w:t>
            </w:r>
            <w:proofErr w:type="gramEnd"/>
            <w:r w:rsidRPr="004B32B7">
              <w:t xml:space="preserve"> concrete using feature subset selection. COMPUTE 2012: 1</w:t>
            </w:r>
          </w:p>
        </w:tc>
        <w:tc>
          <w:tcPr>
            <w:tcW w:w="964" w:type="dxa"/>
            <w:noWrap/>
            <w:hideMark/>
          </w:tcPr>
          <w:p w14:paraId="259E3262" w14:textId="77777777" w:rsidR="003C727B" w:rsidRPr="004B32B7" w:rsidRDefault="003C727B" w:rsidP="003C727B">
            <w:pPr>
              <w:jc w:val="both"/>
            </w:pPr>
            <w:r w:rsidRPr="004B32B7">
              <w:t>1</w:t>
            </w:r>
          </w:p>
        </w:tc>
      </w:tr>
      <w:tr w:rsidR="003C727B" w:rsidRPr="004B32B7" w14:paraId="0EECB1A6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29A5897A" w14:textId="77777777" w:rsidR="003C727B" w:rsidRPr="004B32B7" w:rsidRDefault="003C727B" w:rsidP="003C727B">
            <w:pPr>
              <w:jc w:val="both"/>
            </w:pPr>
            <w:r w:rsidRPr="004B32B7">
              <w:t> 18 </w:t>
            </w:r>
          </w:p>
        </w:tc>
        <w:tc>
          <w:tcPr>
            <w:tcW w:w="7147" w:type="dxa"/>
            <w:noWrap/>
            <w:hideMark/>
          </w:tcPr>
          <w:p w14:paraId="4E97E822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Masaru </w:t>
            </w:r>
            <w:proofErr w:type="spellStart"/>
            <w:proofErr w:type="gramStart"/>
            <w:r w:rsidRPr="004B32B7">
              <w:t>Kitsuregawa:Efficient</w:t>
            </w:r>
            <w:proofErr w:type="spellEnd"/>
            <w:proofErr w:type="gramEnd"/>
            <w:r w:rsidRPr="004B32B7">
              <w:t xml:space="preserve"> Discovery of Correlated Patterns in Transactional Databases Using Items' Support Intervals. DEXA (1) 2012: 234-248 [EI]</w:t>
            </w:r>
          </w:p>
        </w:tc>
        <w:tc>
          <w:tcPr>
            <w:tcW w:w="964" w:type="dxa"/>
            <w:noWrap/>
            <w:hideMark/>
          </w:tcPr>
          <w:p w14:paraId="34B13FE3" w14:textId="77777777" w:rsidR="003C727B" w:rsidRPr="004B32B7" w:rsidRDefault="003C727B" w:rsidP="003C727B">
            <w:pPr>
              <w:jc w:val="both"/>
            </w:pPr>
            <w:r w:rsidRPr="004B32B7">
              <w:t>7</w:t>
            </w:r>
          </w:p>
        </w:tc>
      </w:tr>
      <w:tr w:rsidR="003C727B" w:rsidRPr="004B32B7" w14:paraId="48D4AD42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2967DA0A" w14:textId="77777777" w:rsidR="003C727B" w:rsidRPr="004B32B7" w:rsidRDefault="003C727B" w:rsidP="003C727B">
            <w:pPr>
              <w:jc w:val="both"/>
            </w:pPr>
            <w:r w:rsidRPr="004B32B7">
              <w:t> 17 </w:t>
            </w:r>
          </w:p>
        </w:tc>
        <w:tc>
          <w:tcPr>
            <w:tcW w:w="7147" w:type="dxa"/>
            <w:noWrap/>
            <w:hideMark/>
          </w:tcPr>
          <w:p w14:paraId="102475F8" w14:textId="77777777" w:rsidR="003C727B" w:rsidRPr="004B32B7" w:rsidRDefault="003C727B" w:rsidP="003C727B">
            <w:pPr>
              <w:jc w:val="both"/>
            </w:pPr>
            <w:r w:rsidRPr="004B32B7">
              <w:t xml:space="preserve">P. Gowtham Srinivas, P. Krishna Reddy, Bhargav </w:t>
            </w:r>
            <w:proofErr w:type="spellStart"/>
            <w:r w:rsidRPr="004B32B7">
              <w:t>Sripada</w:t>
            </w:r>
            <w:proofErr w:type="spellEnd"/>
            <w:r w:rsidRPr="004B32B7">
              <w:t xml:space="preserve">, R. Uday Kiran, D. Satheesh </w:t>
            </w:r>
            <w:proofErr w:type="spellStart"/>
            <w:proofErr w:type="gramStart"/>
            <w:r w:rsidRPr="004B32B7">
              <w:t>Kumar:Discovering</w:t>
            </w:r>
            <w:proofErr w:type="spellEnd"/>
            <w:proofErr w:type="gramEnd"/>
            <w:r w:rsidRPr="004B32B7">
              <w:t xml:space="preserve"> Coverage Patterns for Banner Advertisement Placement. PAKDD (2) 2012: 133-144</w:t>
            </w:r>
          </w:p>
        </w:tc>
        <w:tc>
          <w:tcPr>
            <w:tcW w:w="964" w:type="dxa"/>
            <w:noWrap/>
            <w:hideMark/>
          </w:tcPr>
          <w:p w14:paraId="61CE77BE" w14:textId="77777777" w:rsidR="003C727B" w:rsidRPr="004B32B7" w:rsidRDefault="003C727B" w:rsidP="003C727B">
            <w:pPr>
              <w:jc w:val="both"/>
            </w:pPr>
            <w:r w:rsidRPr="004B32B7">
              <w:t>13</w:t>
            </w:r>
          </w:p>
        </w:tc>
      </w:tr>
      <w:tr w:rsidR="003C727B" w:rsidRPr="004B32B7" w14:paraId="56508ABB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220792C6" w14:textId="77777777" w:rsidR="003C727B" w:rsidRPr="004B32B7" w:rsidRDefault="003C727B" w:rsidP="003C727B">
            <w:pPr>
              <w:jc w:val="both"/>
            </w:pPr>
            <w:r w:rsidRPr="004B32B7">
              <w:t> 16 </w:t>
            </w:r>
          </w:p>
        </w:tc>
        <w:tc>
          <w:tcPr>
            <w:tcW w:w="7147" w:type="dxa"/>
            <w:noWrap/>
            <w:hideMark/>
          </w:tcPr>
          <w:p w14:paraId="17966896" w14:textId="77777777" w:rsidR="003C727B" w:rsidRPr="004B32B7" w:rsidRDefault="003C727B" w:rsidP="003C727B">
            <w:pPr>
              <w:jc w:val="both"/>
            </w:pPr>
            <w:r w:rsidRPr="004B32B7">
              <w:t xml:space="preserve">Akshat Surana, R. Uday Kiran, P. Krishna </w:t>
            </w:r>
            <w:proofErr w:type="spellStart"/>
            <w:proofErr w:type="gramStart"/>
            <w:r w:rsidRPr="004B32B7">
              <w:t>Reddy:An</w:t>
            </w:r>
            <w:proofErr w:type="spellEnd"/>
            <w:proofErr w:type="gramEnd"/>
            <w:r w:rsidRPr="004B32B7">
              <w:t xml:space="preserve"> Efficient Approach to Mine Periodic-Frequent Patterns in Transactional Databases. PAKDD Workshops 2011: 254-266</w:t>
            </w:r>
          </w:p>
        </w:tc>
        <w:tc>
          <w:tcPr>
            <w:tcW w:w="964" w:type="dxa"/>
            <w:noWrap/>
            <w:hideMark/>
          </w:tcPr>
          <w:p w14:paraId="0036EDE1" w14:textId="77777777" w:rsidR="003C727B" w:rsidRPr="004B32B7" w:rsidRDefault="003C727B" w:rsidP="003C727B">
            <w:pPr>
              <w:jc w:val="both"/>
            </w:pPr>
            <w:r w:rsidRPr="004B32B7">
              <w:t>36</w:t>
            </w:r>
          </w:p>
        </w:tc>
      </w:tr>
      <w:tr w:rsidR="003C727B" w:rsidRPr="004B32B7" w14:paraId="3D1AFCB6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6AE71866" w14:textId="77777777" w:rsidR="003C727B" w:rsidRPr="004B32B7" w:rsidRDefault="003C727B" w:rsidP="003C727B">
            <w:pPr>
              <w:jc w:val="both"/>
            </w:pPr>
            <w:r w:rsidRPr="004B32B7">
              <w:t> 15 </w:t>
            </w:r>
          </w:p>
        </w:tc>
        <w:tc>
          <w:tcPr>
            <w:tcW w:w="7147" w:type="dxa"/>
            <w:noWrap/>
            <w:hideMark/>
          </w:tcPr>
          <w:p w14:paraId="3EA001EF" w14:textId="77777777" w:rsidR="003C727B" w:rsidRPr="004B32B7" w:rsidRDefault="003C727B" w:rsidP="003C727B">
            <w:pPr>
              <w:jc w:val="both"/>
            </w:pPr>
            <w:proofErr w:type="spellStart"/>
            <w:r w:rsidRPr="004B32B7">
              <w:t>Somya</w:t>
            </w:r>
            <w:proofErr w:type="spellEnd"/>
            <w:r w:rsidRPr="004B32B7">
              <w:t xml:space="preserve"> Srivastava, R. Uday Kiran, P. Krishna </w:t>
            </w:r>
            <w:proofErr w:type="spellStart"/>
            <w:proofErr w:type="gramStart"/>
            <w:r w:rsidRPr="004B32B7">
              <w:t>Reddy:Discovering</w:t>
            </w:r>
            <w:proofErr w:type="spellEnd"/>
            <w:proofErr w:type="gramEnd"/>
            <w:r w:rsidRPr="004B32B7">
              <w:t xml:space="preserve"> Diverse-Frequent Patterns in Transactional Databases. COMAD 2011: 69-78</w:t>
            </w:r>
          </w:p>
        </w:tc>
        <w:tc>
          <w:tcPr>
            <w:tcW w:w="964" w:type="dxa"/>
            <w:noWrap/>
            <w:hideMark/>
          </w:tcPr>
          <w:p w14:paraId="1B76F17D" w14:textId="77777777" w:rsidR="003C727B" w:rsidRPr="004B32B7" w:rsidRDefault="003C727B" w:rsidP="003C727B">
            <w:pPr>
              <w:jc w:val="both"/>
            </w:pPr>
            <w:r w:rsidRPr="004B32B7">
              <w:t>4</w:t>
            </w:r>
          </w:p>
        </w:tc>
      </w:tr>
      <w:tr w:rsidR="003C727B" w:rsidRPr="004B32B7" w14:paraId="5D7D8914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4F5DA3B7" w14:textId="77777777" w:rsidR="003C727B" w:rsidRPr="004B32B7" w:rsidRDefault="003C727B" w:rsidP="003C727B">
            <w:pPr>
              <w:jc w:val="both"/>
            </w:pPr>
            <w:r w:rsidRPr="004B32B7">
              <w:t> 14 </w:t>
            </w:r>
          </w:p>
        </w:tc>
        <w:tc>
          <w:tcPr>
            <w:tcW w:w="7147" w:type="dxa"/>
            <w:noWrap/>
            <w:hideMark/>
          </w:tcPr>
          <w:p w14:paraId="565E75E7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P. Krishna </w:t>
            </w:r>
            <w:proofErr w:type="spellStart"/>
            <w:proofErr w:type="gramStart"/>
            <w:r w:rsidRPr="004B32B7">
              <w:t>Reddy:An</w:t>
            </w:r>
            <w:proofErr w:type="spellEnd"/>
            <w:proofErr w:type="gramEnd"/>
            <w:r w:rsidRPr="004B32B7">
              <w:t xml:space="preserve"> Alternative Interestingness Measure for Mining Periodic-Frequent Patterns. DASFAA (1) 2011: 183-192 [EI]</w:t>
            </w:r>
          </w:p>
        </w:tc>
        <w:tc>
          <w:tcPr>
            <w:tcW w:w="964" w:type="dxa"/>
            <w:noWrap/>
            <w:hideMark/>
          </w:tcPr>
          <w:p w14:paraId="00DDF145" w14:textId="77777777" w:rsidR="003C727B" w:rsidRPr="004B32B7" w:rsidRDefault="003C727B" w:rsidP="003C727B">
            <w:pPr>
              <w:jc w:val="both"/>
            </w:pPr>
            <w:r w:rsidRPr="004B32B7">
              <w:t>21</w:t>
            </w:r>
          </w:p>
        </w:tc>
      </w:tr>
      <w:tr w:rsidR="003C727B" w:rsidRPr="004B32B7" w14:paraId="2388DF3C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3400BA21" w14:textId="77777777" w:rsidR="003C727B" w:rsidRPr="004B32B7" w:rsidRDefault="003C727B" w:rsidP="003C727B">
            <w:pPr>
              <w:jc w:val="both"/>
            </w:pPr>
            <w:r w:rsidRPr="004B32B7">
              <w:t> 13 </w:t>
            </w:r>
          </w:p>
        </w:tc>
        <w:tc>
          <w:tcPr>
            <w:tcW w:w="7147" w:type="dxa"/>
            <w:noWrap/>
            <w:hideMark/>
          </w:tcPr>
          <w:p w14:paraId="1AF15E94" w14:textId="77777777" w:rsidR="003C727B" w:rsidRPr="004B32B7" w:rsidRDefault="003C727B" w:rsidP="003C727B">
            <w:pPr>
              <w:jc w:val="both"/>
            </w:pPr>
            <w:proofErr w:type="spellStart"/>
            <w:r w:rsidRPr="004B32B7">
              <w:t>Mohak</w:t>
            </w:r>
            <w:proofErr w:type="spellEnd"/>
            <w:r w:rsidRPr="004B32B7">
              <w:t xml:space="preserve"> Sharma, P. Krishna Reddy, R. Uday Kiran, </w:t>
            </w:r>
            <w:proofErr w:type="spellStart"/>
            <w:r w:rsidRPr="004B32B7">
              <w:t>Thirumalaisamy</w:t>
            </w:r>
            <w:proofErr w:type="spellEnd"/>
            <w:r w:rsidRPr="004B32B7">
              <w:t xml:space="preserve"> </w:t>
            </w:r>
            <w:proofErr w:type="spellStart"/>
            <w:proofErr w:type="gramStart"/>
            <w:r w:rsidRPr="004B32B7">
              <w:t>Ragunathan:Improving</w:t>
            </w:r>
            <w:proofErr w:type="spellEnd"/>
            <w:proofErr w:type="gramEnd"/>
            <w:r w:rsidRPr="004B32B7">
              <w:t xml:space="preserve"> the Performance of Recommender System by Exploiting the Categories of Products. DNIS 2011: 137-146</w:t>
            </w:r>
          </w:p>
        </w:tc>
        <w:tc>
          <w:tcPr>
            <w:tcW w:w="964" w:type="dxa"/>
            <w:noWrap/>
            <w:hideMark/>
          </w:tcPr>
          <w:p w14:paraId="38C61E65" w14:textId="77777777" w:rsidR="003C727B" w:rsidRPr="004B32B7" w:rsidRDefault="003C727B" w:rsidP="003C727B">
            <w:pPr>
              <w:jc w:val="both"/>
            </w:pPr>
            <w:r w:rsidRPr="004B32B7">
              <w:t>NA</w:t>
            </w:r>
          </w:p>
        </w:tc>
      </w:tr>
      <w:tr w:rsidR="003C727B" w:rsidRPr="004B32B7" w14:paraId="6794F37E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54E8D2C4" w14:textId="77777777" w:rsidR="003C727B" w:rsidRPr="004B32B7" w:rsidRDefault="003C727B" w:rsidP="003C727B">
            <w:pPr>
              <w:jc w:val="both"/>
            </w:pPr>
            <w:r w:rsidRPr="004B32B7">
              <w:lastRenderedPageBreak/>
              <w:t> 12 </w:t>
            </w:r>
          </w:p>
        </w:tc>
        <w:tc>
          <w:tcPr>
            <w:tcW w:w="7147" w:type="dxa"/>
            <w:noWrap/>
            <w:hideMark/>
          </w:tcPr>
          <w:p w14:paraId="02EA9E78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P. Krishna </w:t>
            </w:r>
            <w:proofErr w:type="spellStart"/>
            <w:proofErr w:type="gramStart"/>
            <w:r w:rsidRPr="004B32B7">
              <w:t>Reddy:Novel</w:t>
            </w:r>
            <w:proofErr w:type="spellEnd"/>
            <w:proofErr w:type="gramEnd"/>
            <w:r w:rsidRPr="004B32B7">
              <w:t xml:space="preserve"> techniques to reduce search space in multiple minimum supports-based frequent pattern mining algorithms. EDBT 2011: 11-20</w:t>
            </w:r>
          </w:p>
        </w:tc>
        <w:tc>
          <w:tcPr>
            <w:tcW w:w="964" w:type="dxa"/>
            <w:noWrap/>
            <w:hideMark/>
          </w:tcPr>
          <w:p w14:paraId="7DCE1F55" w14:textId="77777777" w:rsidR="003C727B" w:rsidRPr="004B32B7" w:rsidRDefault="003C727B" w:rsidP="003C727B">
            <w:pPr>
              <w:jc w:val="both"/>
            </w:pPr>
            <w:r w:rsidRPr="004B32B7">
              <w:t>55</w:t>
            </w:r>
          </w:p>
        </w:tc>
      </w:tr>
      <w:tr w:rsidR="003C727B" w:rsidRPr="004B32B7" w14:paraId="4418AB1A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584E2408" w14:textId="77777777" w:rsidR="003C727B" w:rsidRPr="004B32B7" w:rsidRDefault="003C727B" w:rsidP="003C727B">
            <w:pPr>
              <w:jc w:val="both"/>
            </w:pPr>
            <w:r w:rsidRPr="004B32B7">
              <w:t> 11 </w:t>
            </w:r>
          </w:p>
        </w:tc>
        <w:tc>
          <w:tcPr>
            <w:tcW w:w="7147" w:type="dxa"/>
            <w:noWrap/>
            <w:hideMark/>
          </w:tcPr>
          <w:p w14:paraId="48C91907" w14:textId="77777777" w:rsidR="003C727B" w:rsidRPr="004B32B7" w:rsidRDefault="003C727B" w:rsidP="003C727B">
            <w:pPr>
              <w:jc w:val="both"/>
            </w:pPr>
            <w:r w:rsidRPr="004B32B7">
              <w:t xml:space="preserve">Bhargav </w:t>
            </w:r>
            <w:proofErr w:type="spellStart"/>
            <w:r w:rsidRPr="004B32B7">
              <w:t>Sripada</w:t>
            </w:r>
            <w:proofErr w:type="spellEnd"/>
            <w:r w:rsidRPr="004B32B7">
              <w:t xml:space="preserve">, </w:t>
            </w:r>
            <w:proofErr w:type="spellStart"/>
            <w:r w:rsidRPr="004B32B7">
              <w:t>Polepalli</w:t>
            </w:r>
            <w:proofErr w:type="spellEnd"/>
            <w:r w:rsidRPr="004B32B7">
              <w:t xml:space="preserve"> Krishna Reddy, Rage Uday Kiran: Coverage patterns for efficient banner advertisement placement. WWW (Companion Volume) 2011: 131-132</w:t>
            </w:r>
          </w:p>
        </w:tc>
        <w:tc>
          <w:tcPr>
            <w:tcW w:w="964" w:type="dxa"/>
            <w:noWrap/>
            <w:hideMark/>
          </w:tcPr>
          <w:p w14:paraId="65D1FE61" w14:textId="77777777" w:rsidR="003C727B" w:rsidRPr="004B32B7" w:rsidRDefault="003C727B" w:rsidP="003C727B">
            <w:pPr>
              <w:jc w:val="both"/>
            </w:pPr>
            <w:r w:rsidRPr="004B32B7">
              <w:t>10</w:t>
            </w:r>
          </w:p>
        </w:tc>
      </w:tr>
      <w:tr w:rsidR="003C727B" w:rsidRPr="004B32B7" w14:paraId="63F4267D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0168D273" w14:textId="77777777" w:rsidR="003C727B" w:rsidRPr="004B32B7" w:rsidRDefault="003C727B" w:rsidP="003C727B">
            <w:pPr>
              <w:jc w:val="both"/>
            </w:pPr>
            <w:r w:rsidRPr="004B32B7">
              <w:t> 10 </w:t>
            </w:r>
          </w:p>
        </w:tc>
        <w:tc>
          <w:tcPr>
            <w:tcW w:w="7147" w:type="dxa"/>
            <w:noWrap/>
            <w:hideMark/>
          </w:tcPr>
          <w:p w14:paraId="2D5E3CA0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</w:t>
            </w:r>
            <w:proofErr w:type="spellStart"/>
            <w:r w:rsidRPr="004B32B7">
              <w:t>Polepalli</w:t>
            </w:r>
            <w:proofErr w:type="spellEnd"/>
            <w:r w:rsidRPr="004B32B7">
              <w:t xml:space="preserve"> Krishna </w:t>
            </w:r>
            <w:proofErr w:type="spellStart"/>
            <w:proofErr w:type="gramStart"/>
            <w:r w:rsidRPr="004B32B7">
              <w:t>Reddy:An</w:t>
            </w:r>
            <w:proofErr w:type="spellEnd"/>
            <w:proofErr w:type="gramEnd"/>
            <w:r w:rsidRPr="004B32B7">
              <w:t xml:space="preserve"> Efficient Approach to Mine Rare Association Rules Using Maximum Items' Support Constraints. BNCOD 2010: 84-95</w:t>
            </w:r>
          </w:p>
        </w:tc>
        <w:tc>
          <w:tcPr>
            <w:tcW w:w="964" w:type="dxa"/>
            <w:noWrap/>
            <w:hideMark/>
          </w:tcPr>
          <w:p w14:paraId="13489E78" w14:textId="77777777" w:rsidR="003C727B" w:rsidRPr="004B32B7" w:rsidRDefault="003C727B" w:rsidP="003C727B">
            <w:pPr>
              <w:jc w:val="both"/>
            </w:pPr>
            <w:r w:rsidRPr="004B32B7">
              <w:t>11</w:t>
            </w:r>
          </w:p>
        </w:tc>
      </w:tr>
      <w:tr w:rsidR="003C727B" w:rsidRPr="004B32B7" w14:paraId="068A8EA2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28757725" w14:textId="77777777" w:rsidR="003C727B" w:rsidRPr="004B32B7" w:rsidRDefault="003C727B" w:rsidP="003C727B">
            <w:pPr>
              <w:jc w:val="both"/>
            </w:pPr>
            <w:r w:rsidRPr="004B32B7">
              <w:t> 9 </w:t>
            </w:r>
          </w:p>
        </w:tc>
        <w:tc>
          <w:tcPr>
            <w:tcW w:w="7147" w:type="dxa"/>
            <w:noWrap/>
            <w:hideMark/>
          </w:tcPr>
          <w:p w14:paraId="3D688DA0" w14:textId="77777777" w:rsidR="003C727B" w:rsidRPr="004B32B7" w:rsidRDefault="003C727B" w:rsidP="003C727B">
            <w:pPr>
              <w:jc w:val="both"/>
            </w:pPr>
            <w:r w:rsidRPr="004B32B7">
              <w:t>Akshat Surana, R. Uday Kiran, P. Krishna Reddy: Selecting a Right Interestingness Measure for Rare Association Rules. COMAD 2010: 115</w:t>
            </w:r>
          </w:p>
        </w:tc>
        <w:tc>
          <w:tcPr>
            <w:tcW w:w="964" w:type="dxa"/>
            <w:noWrap/>
            <w:hideMark/>
          </w:tcPr>
          <w:p w14:paraId="6F0DFC07" w14:textId="77777777" w:rsidR="003C727B" w:rsidRPr="004B32B7" w:rsidRDefault="003C727B" w:rsidP="003C727B">
            <w:pPr>
              <w:jc w:val="both"/>
            </w:pPr>
            <w:r w:rsidRPr="004B32B7">
              <w:t>31</w:t>
            </w:r>
          </w:p>
        </w:tc>
      </w:tr>
      <w:tr w:rsidR="003C727B" w:rsidRPr="004B32B7" w14:paraId="1B7E48D2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0C8E9A85" w14:textId="77777777" w:rsidR="003C727B" w:rsidRPr="004B32B7" w:rsidRDefault="003C727B" w:rsidP="003C727B">
            <w:pPr>
              <w:jc w:val="both"/>
            </w:pPr>
            <w:r w:rsidRPr="004B32B7">
              <w:t> 8 </w:t>
            </w:r>
          </w:p>
        </w:tc>
        <w:tc>
          <w:tcPr>
            <w:tcW w:w="7147" w:type="dxa"/>
            <w:noWrap/>
            <w:hideMark/>
          </w:tcPr>
          <w:p w14:paraId="55CAA699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P. Krishna </w:t>
            </w:r>
            <w:proofErr w:type="spellStart"/>
            <w:proofErr w:type="gramStart"/>
            <w:r w:rsidRPr="004B32B7">
              <w:t>Reddy:Mining</w:t>
            </w:r>
            <w:proofErr w:type="spellEnd"/>
            <w:proofErr w:type="gramEnd"/>
            <w:r w:rsidRPr="004B32B7">
              <w:t xml:space="preserve"> periodic-frequent patterns with maximum items' support constraints. Bangalore Compute Conf. 2010: 1:1-1:8</w:t>
            </w:r>
          </w:p>
        </w:tc>
        <w:tc>
          <w:tcPr>
            <w:tcW w:w="964" w:type="dxa"/>
            <w:noWrap/>
            <w:hideMark/>
          </w:tcPr>
          <w:p w14:paraId="5A6623F5" w14:textId="77777777" w:rsidR="003C727B" w:rsidRPr="004B32B7" w:rsidRDefault="003C727B" w:rsidP="003C727B">
            <w:pPr>
              <w:jc w:val="both"/>
            </w:pPr>
            <w:r w:rsidRPr="004B32B7">
              <w:t>8</w:t>
            </w:r>
          </w:p>
        </w:tc>
      </w:tr>
      <w:tr w:rsidR="003C727B" w:rsidRPr="004B32B7" w14:paraId="5E7FCDD6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56BC5975" w14:textId="77777777" w:rsidR="003C727B" w:rsidRPr="004B32B7" w:rsidRDefault="003C727B" w:rsidP="003C727B">
            <w:pPr>
              <w:jc w:val="both"/>
            </w:pPr>
            <w:r w:rsidRPr="004B32B7">
              <w:t> 7 </w:t>
            </w:r>
          </w:p>
        </w:tc>
        <w:tc>
          <w:tcPr>
            <w:tcW w:w="7147" w:type="dxa"/>
            <w:noWrap/>
            <w:hideMark/>
          </w:tcPr>
          <w:p w14:paraId="12C0CE0D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P. Krishna </w:t>
            </w:r>
            <w:proofErr w:type="spellStart"/>
            <w:proofErr w:type="gramStart"/>
            <w:r w:rsidRPr="004B32B7">
              <w:t>Reddy:Mining</w:t>
            </w:r>
            <w:proofErr w:type="spellEnd"/>
            <w:proofErr w:type="gramEnd"/>
            <w:r w:rsidRPr="004B32B7">
              <w:t xml:space="preserve"> Rare Association Rules in the Datasets with Widely Varying Items' Frequencies. DASFAA (1) 2010: 49-62 [EI]</w:t>
            </w:r>
          </w:p>
        </w:tc>
        <w:tc>
          <w:tcPr>
            <w:tcW w:w="964" w:type="dxa"/>
            <w:noWrap/>
            <w:hideMark/>
          </w:tcPr>
          <w:p w14:paraId="09AD7575" w14:textId="77777777" w:rsidR="003C727B" w:rsidRPr="004B32B7" w:rsidRDefault="003C727B" w:rsidP="003C727B">
            <w:pPr>
              <w:jc w:val="both"/>
            </w:pPr>
            <w:r w:rsidRPr="004B32B7">
              <w:t>33</w:t>
            </w:r>
          </w:p>
        </w:tc>
      </w:tr>
      <w:tr w:rsidR="003C727B" w:rsidRPr="004B32B7" w14:paraId="23E3DEA4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68087DC1" w14:textId="77777777" w:rsidR="003C727B" w:rsidRPr="004B32B7" w:rsidRDefault="003C727B" w:rsidP="003C727B">
            <w:pPr>
              <w:jc w:val="both"/>
            </w:pPr>
            <w:r w:rsidRPr="004B32B7">
              <w:t> 6 </w:t>
            </w:r>
          </w:p>
        </w:tc>
        <w:tc>
          <w:tcPr>
            <w:tcW w:w="7147" w:type="dxa"/>
            <w:noWrap/>
            <w:hideMark/>
          </w:tcPr>
          <w:p w14:paraId="28CD4E59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P. Krishna </w:t>
            </w:r>
            <w:proofErr w:type="spellStart"/>
            <w:proofErr w:type="gramStart"/>
            <w:r w:rsidRPr="004B32B7">
              <w:t>Reddy:Towards</w:t>
            </w:r>
            <w:proofErr w:type="spellEnd"/>
            <w:proofErr w:type="gramEnd"/>
            <w:r w:rsidRPr="004B32B7">
              <w:t xml:space="preserve"> Efficient Mining of Periodic-Frequent Patterns in Transactional Databases. DEXA (2) 2010: 194-208 [EI]</w:t>
            </w:r>
          </w:p>
        </w:tc>
        <w:tc>
          <w:tcPr>
            <w:tcW w:w="964" w:type="dxa"/>
            <w:noWrap/>
            <w:hideMark/>
          </w:tcPr>
          <w:p w14:paraId="6743821F" w14:textId="77777777" w:rsidR="003C727B" w:rsidRPr="004B32B7" w:rsidRDefault="003C727B" w:rsidP="003C727B">
            <w:pPr>
              <w:jc w:val="both"/>
            </w:pPr>
            <w:r w:rsidRPr="004B32B7">
              <w:t>33</w:t>
            </w:r>
          </w:p>
        </w:tc>
      </w:tr>
      <w:tr w:rsidR="003C727B" w:rsidRPr="004B32B7" w14:paraId="25C31E89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77E10B52" w14:textId="77777777" w:rsidR="003C727B" w:rsidRPr="004B32B7" w:rsidRDefault="003C727B" w:rsidP="003C727B">
            <w:pPr>
              <w:jc w:val="both"/>
            </w:pPr>
            <w:r w:rsidRPr="004B32B7">
              <w:t> 5 </w:t>
            </w:r>
          </w:p>
        </w:tc>
        <w:tc>
          <w:tcPr>
            <w:tcW w:w="7147" w:type="dxa"/>
            <w:noWrap/>
            <w:hideMark/>
          </w:tcPr>
          <w:p w14:paraId="0F7C4F83" w14:textId="77777777" w:rsidR="003C727B" w:rsidRPr="004B32B7" w:rsidRDefault="003C727B" w:rsidP="003C727B">
            <w:pPr>
              <w:jc w:val="both"/>
            </w:pPr>
            <w:proofErr w:type="spellStart"/>
            <w:r w:rsidRPr="004B32B7">
              <w:t>Mittapally</w:t>
            </w:r>
            <w:proofErr w:type="spellEnd"/>
            <w:r w:rsidRPr="004B32B7">
              <w:t xml:space="preserve"> Kumara Swamy, P. Krishna Reddy, R. Uday Kiran, M. Venugopal </w:t>
            </w:r>
            <w:proofErr w:type="spellStart"/>
            <w:proofErr w:type="gramStart"/>
            <w:r w:rsidRPr="004B32B7">
              <w:t>Reddy:Interface</w:t>
            </w:r>
            <w:proofErr w:type="spellEnd"/>
            <w:proofErr w:type="gramEnd"/>
            <w:r w:rsidRPr="004B32B7">
              <w:t xml:space="preserve"> Tailoring by Exploiting Temporality of Attributes for Small Screens. DNIS 2010: 284-295</w:t>
            </w:r>
          </w:p>
        </w:tc>
        <w:tc>
          <w:tcPr>
            <w:tcW w:w="964" w:type="dxa"/>
            <w:noWrap/>
            <w:hideMark/>
          </w:tcPr>
          <w:p w14:paraId="2F031ED8" w14:textId="77777777" w:rsidR="003C727B" w:rsidRPr="004B32B7" w:rsidRDefault="003C727B" w:rsidP="003C727B">
            <w:pPr>
              <w:jc w:val="both"/>
            </w:pPr>
            <w:r w:rsidRPr="004B32B7">
              <w:t>3</w:t>
            </w:r>
          </w:p>
        </w:tc>
      </w:tr>
      <w:tr w:rsidR="003C727B" w:rsidRPr="004B32B7" w14:paraId="63145C60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49772DFC" w14:textId="77777777" w:rsidR="003C727B" w:rsidRPr="004B32B7" w:rsidRDefault="003C727B" w:rsidP="003C727B">
            <w:pPr>
              <w:jc w:val="both"/>
            </w:pPr>
            <w:r w:rsidRPr="004B32B7">
              <w:t> 4 </w:t>
            </w:r>
          </w:p>
        </w:tc>
        <w:tc>
          <w:tcPr>
            <w:tcW w:w="7147" w:type="dxa"/>
            <w:noWrap/>
            <w:hideMark/>
          </w:tcPr>
          <w:p w14:paraId="7C2BE992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P. Krishna </w:t>
            </w:r>
            <w:proofErr w:type="spellStart"/>
            <w:proofErr w:type="gramStart"/>
            <w:r w:rsidRPr="004B32B7">
              <w:t>Reddy:An</w:t>
            </w:r>
            <w:proofErr w:type="spellEnd"/>
            <w:proofErr w:type="gramEnd"/>
            <w:r w:rsidRPr="004B32B7">
              <w:t xml:space="preserve"> improved multiple minimum support based approach to mine rare association rules. IEEE CIDM 2009: 340-347</w:t>
            </w:r>
          </w:p>
        </w:tc>
        <w:tc>
          <w:tcPr>
            <w:tcW w:w="964" w:type="dxa"/>
            <w:noWrap/>
            <w:hideMark/>
          </w:tcPr>
          <w:p w14:paraId="3BAC7BC1" w14:textId="77777777" w:rsidR="003C727B" w:rsidRPr="004B32B7" w:rsidRDefault="003C727B" w:rsidP="003C727B">
            <w:pPr>
              <w:jc w:val="both"/>
            </w:pPr>
            <w:r w:rsidRPr="004B32B7">
              <w:t>99</w:t>
            </w:r>
          </w:p>
        </w:tc>
      </w:tr>
      <w:tr w:rsidR="003C727B" w:rsidRPr="004B32B7" w14:paraId="398204DF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1F28B0BC" w14:textId="77777777" w:rsidR="003C727B" w:rsidRPr="004B32B7" w:rsidRDefault="003C727B" w:rsidP="003C727B">
            <w:pPr>
              <w:jc w:val="both"/>
            </w:pPr>
            <w:r w:rsidRPr="004B32B7">
              <w:t> 3 </w:t>
            </w:r>
          </w:p>
        </w:tc>
        <w:tc>
          <w:tcPr>
            <w:tcW w:w="7147" w:type="dxa"/>
            <w:noWrap/>
            <w:hideMark/>
          </w:tcPr>
          <w:p w14:paraId="7710D850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P. Krishna </w:t>
            </w:r>
            <w:proofErr w:type="spellStart"/>
            <w:proofErr w:type="gramStart"/>
            <w:r w:rsidRPr="004B32B7">
              <w:t>Reddy:Mining</w:t>
            </w:r>
            <w:proofErr w:type="spellEnd"/>
            <w:proofErr w:type="gramEnd"/>
            <w:r w:rsidRPr="004B32B7">
              <w:t xml:space="preserve"> Rare Periodic-Frequent Patterns Using Multiple Minimum Supports. COMAD 2009</w:t>
            </w:r>
          </w:p>
        </w:tc>
        <w:tc>
          <w:tcPr>
            <w:tcW w:w="964" w:type="dxa"/>
            <w:noWrap/>
            <w:hideMark/>
          </w:tcPr>
          <w:p w14:paraId="5C4761DB" w14:textId="77777777" w:rsidR="003C727B" w:rsidRPr="004B32B7" w:rsidRDefault="003C727B" w:rsidP="003C727B">
            <w:pPr>
              <w:jc w:val="both"/>
            </w:pPr>
            <w:r w:rsidRPr="004B32B7">
              <w:t>9</w:t>
            </w:r>
          </w:p>
        </w:tc>
      </w:tr>
      <w:tr w:rsidR="003C727B" w:rsidRPr="004B32B7" w14:paraId="7E63C430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4C01B195" w14:textId="77777777" w:rsidR="003C727B" w:rsidRPr="004B32B7" w:rsidRDefault="003C727B" w:rsidP="003C727B">
            <w:pPr>
              <w:jc w:val="both"/>
            </w:pPr>
            <w:r w:rsidRPr="004B32B7">
              <w:t> 2 </w:t>
            </w:r>
          </w:p>
        </w:tc>
        <w:tc>
          <w:tcPr>
            <w:tcW w:w="7147" w:type="dxa"/>
            <w:noWrap/>
            <w:hideMark/>
          </w:tcPr>
          <w:p w14:paraId="78068169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P. Krishna </w:t>
            </w:r>
            <w:proofErr w:type="spellStart"/>
            <w:proofErr w:type="gramStart"/>
            <w:r w:rsidRPr="004B32B7">
              <w:t>Reddy:An</w:t>
            </w:r>
            <w:proofErr w:type="spellEnd"/>
            <w:proofErr w:type="gramEnd"/>
            <w:r w:rsidRPr="004B32B7">
              <w:t xml:space="preserve"> Improved Frequent Pattern-growth Approach to Discover Rare Association Rules. KDIR 2009: 43-52</w:t>
            </w:r>
          </w:p>
        </w:tc>
        <w:tc>
          <w:tcPr>
            <w:tcW w:w="964" w:type="dxa"/>
            <w:noWrap/>
            <w:hideMark/>
          </w:tcPr>
          <w:p w14:paraId="2C9F82A5" w14:textId="77777777" w:rsidR="003C727B" w:rsidRPr="004B32B7" w:rsidRDefault="003C727B" w:rsidP="003C727B">
            <w:pPr>
              <w:jc w:val="both"/>
            </w:pPr>
            <w:r w:rsidRPr="004B32B7">
              <w:t>24</w:t>
            </w:r>
          </w:p>
        </w:tc>
      </w:tr>
      <w:tr w:rsidR="003C727B" w:rsidRPr="004B32B7" w14:paraId="60BBEB87" w14:textId="77777777" w:rsidTr="003C727B">
        <w:trPr>
          <w:trHeight w:val="300"/>
        </w:trPr>
        <w:tc>
          <w:tcPr>
            <w:tcW w:w="717" w:type="dxa"/>
            <w:noWrap/>
            <w:hideMark/>
          </w:tcPr>
          <w:p w14:paraId="546A53E2" w14:textId="77777777" w:rsidR="003C727B" w:rsidRPr="004B32B7" w:rsidRDefault="003C727B" w:rsidP="003C727B">
            <w:pPr>
              <w:jc w:val="both"/>
            </w:pPr>
            <w:r w:rsidRPr="004B32B7">
              <w:t> 1 </w:t>
            </w:r>
          </w:p>
        </w:tc>
        <w:tc>
          <w:tcPr>
            <w:tcW w:w="7147" w:type="dxa"/>
            <w:noWrap/>
            <w:hideMark/>
          </w:tcPr>
          <w:p w14:paraId="0E20D50E" w14:textId="77777777" w:rsidR="003C727B" w:rsidRPr="004B32B7" w:rsidRDefault="003C727B" w:rsidP="003C727B">
            <w:pPr>
              <w:jc w:val="both"/>
            </w:pPr>
            <w:r w:rsidRPr="004B32B7">
              <w:t xml:space="preserve">R. Uday Kiran, P. Krishna </w:t>
            </w:r>
            <w:proofErr w:type="spellStart"/>
            <w:proofErr w:type="gramStart"/>
            <w:r w:rsidRPr="004B32B7">
              <w:t>Reddy:Understanding</w:t>
            </w:r>
            <w:proofErr w:type="spellEnd"/>
            <w:proofErr w:type="gramEnd"/>
            <w:r w:rsidRPr="004B32B7">
              <w:t xml:space="preserve"> the Dynamics of Crop Problems by Analyzing Farm Advisory Data in </w:t>
            </w:r>
            <w:proofErr w:type="spellStart"/>
            <w:r w:rsidRPr="004B32B7">
              <w:t>eSagu</w:t>
            </w:r>
            <w:proofErr w:type="spellEnd"/>
            <w:r w:rsidRPr="004B32B7">
              <w:t xml:space="preserve"> TM . DNIS 2007: 272-284</w:t>
            </w:r>
          </w:p>
        </w:tc>
        <w:tc>
          <w:tcPr>
            <w:tcW w:w="964" w:type="dxa"/>
            <w:noWrap/>
            <w:hideMark/>
          </w:tcPr>
          <w:p w14:paraId="1C9A264C" w14:textId="77777777" w:rsidR="003C727B" w:rsidRPr="004B32B7" w:rsidRDefault="003C727B" w:rsidP="003C727B">
            <w:pPr>
              <w:jc w:val="both"/>
            </w:pPr>
            <w:r w:rsidRPr="004B32B7">
              <w:t>1</w:t>
            </w:r>
          </w:p>
        </w:tc>
      </w:tr>
    </w:tbl>
    <w:p w14:paraId="4ED1B586" w14:textId="77777777" w:rsidR="001B4943" w:rsidRDefault="001B4943" w:rsidP="00DD3A57">
      <w:pPr>
        <w:jc w:val="both"/>
        <w:rPr>
          <w:b/>
          <w:bCs/>
          <w:sz w:val="32"/>
          <w:szCs w:val="32"/>
        </w:rPr>
      </w:pPr>
    </w:p>
    <w:p w14:paraId="1C79D944" w14:textId="4B1D83DE" w:rsidR="00972CD1" w:rsidRDefault="00972CD1" w:rsidP="00D7285C">
      <w:pPr>
        <w:pStyle w:val="ListParagraph"/>
        <w:numPr>
          <w:ilvl w:val="0"/>
          <w:numId w:val="22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D309E">
        <w:rPr>
          <w:b/>
          <w:bCs/>
          <w:sz w:val="32"/>
          <w:szCs w:val="32"/>
        </w:rPr>
        <w:t>Academic service</w:t>
      </w:r>
    </w:p>
    <w:p w14:paraId="7312C4AB" w14:textId="74450DD6" w:rsidR="00C9234B" w:rsidRDefault="00C9234B" w:rsidP="00C9234B">
      <w:pPr>
        <w:pStyle w:val="ListParagraph"/>
        <w:numPr>
          <w:ilvl w:val="0"/>
          <w:numId w:val="15"/>
        </w:numPr>
      </w:pPr>
      <w:r w:rsidRPr="00986BC7">
        <w:t xml:space="preserve">Program </w:t>
      </w:r>
      <w:proofErr w:type="gramStart"/>
      <w:r w:rsidRPr="00986BC7">
        <w:t xml:space="preserve">committee  </w:t>
      </w:r>
      <w:r>
        <w:t>member</w:t>
      </w:r>
      <w:proofErr w:type="gramEnd"/>
      <w:r>
        <w:t xml:space="preserve"> for DEXA, DAWAK, PAKDD, AUSDM</w:t>
      </w:r>
      <w:r w:rsidR="00897FC4">
        <w:t>, TENCON</w:t>
      </w:r>
      <w:r w:rsidR="00104F0B">
        <w:t xml:space="preserve">, </w:t>
      </w:r>
      <w:r w:rsidR="00104F0B">
        <w:rPr>
          <w:rFonts w:ascii="Arial" w:hAnsi="Arial" w:cs="Arial"/>
          <w:color w:val="222222"/>
          <w:shd w:val="clear" w:color="auto" w:fill="FFFFFF"/>
        </w:rPr>
        <w:t>NCAA</w:t>
      </w:r>
      <w:r>
        <w:t xml:space="preserve"> and BDA.</w:t>
      </w:r>
    </w:p>
    <w:p w14:paraId="320FD779" w14:textId="35351635" w:rsidR="00C9234B" w:rsidRDefault="00C9234B" w:rsidP="00C9234B">
      <w:pPr>
        <w:pStyle w:val="ListParagraph"/>
        <w:numPr>
          <w:ilvl w:val="0"/>
          <w:numId w:val="15"/>
        </w:numPr>
      </w:pPr>
      <w:r>
        <w:t xml:space="preserve">Reviewer for many reputed Journals IEEE TKDE, </w:t>
      </w:r>
      <w:r w:rsidR="0044572B">
        <w:t xml:space="preserve">IEEE TKDD, </w:t>
      </w:r>
      <w:r>
        <w:t>JSS and DMKD</w:t>
      </w:r>
    </w:p>
    <w:p w14:paraId="17048265" w14:textId="77777777" w:rsidR="00304A3C" w:rsidRPr="007D555C" w:rsidRDefault="00304A3C" w:rsidP="007D555C">
      <w:pPr>
        <w:jc w:val="both"/>
        <w:rPr>
          <w:b/>
          <w:bCs/>
          <w:sz w:val="32"/>
          <w:szCs w:val="32"/>
        </w:rPr>
      </w:pPr>
    </w:p>
    <w:p w14:paraId="2EA613D5" w14:textId="4A4B8F14" w:rsidR="00DD0B26" w:rsidRPr="007D555C" w:rsidRDefault="00FD309E" w:rsidP="007D555C">
      <w:pPr>
        <w:jc w:val="both"/>
        <w:rPr>
          <w:b/>
          <w:bCs/>
          <w:sz w:val="32"/>
          <w:szCs w:val="32"/>
        </w:rPr>
      </w:pPr>
      <w:r w:rsidRPr="007D555C">
        <w:rPr>
          <w:b/>
          <w:bCs/>
          <w:sz w:val="32"/>
          <w:szCs w:val="32"/>
        </w:rPr>
        <w:lastRenderedPageBreak/>
        <w:t>References</w:t>
      </w:r>
    </w:p>
    <w:p w14:paraId="07C5BBE1" w14:textId="77777777" w:rsidR="00C44714" w:rsidRPr="00C44714" w:rsidRDefault="00C44714" w:rsidP="00C44714">
      <w:pPr>
        <w:pStyle w:val="ListParagraph"/>
        <w:ind w:left="360"/>
        <w:jc w:val="both"/>
        <w:rPr>
          <w:b/>
          <w:bCs/>
          <w:sz w:val="32"/>
          <w:szCs w:val="32"/>
        </w:rPr>
      </w:pPr>
    </w:p>
    <w:p w14:paraId="50412C57" w14:textId="076D5DEB" w:rsidR="000B6E6D" w:rsidRPr="00A71F5C" w:rsidRDefault="00935125" w:rsidP="000B6E6D">
      <w:pPr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r w:rsidR="000B6E6D" w:rsidRPr="00A71F5C">
        <w:rPr>
          <w:sz w:val="28"/>
          <w:szCs w:val="28"/>
        </w:rPr>
        <w:t xml:space="preserve">Masaru </w:t>
      </w:r>
      <w:proofErr w:type="spellStart"/>
      <w:r w:rsidR="000B6E6D" w:rsidRPr="00A71F5C">
        <w:rPr>
          <w:sz w:val="28"/>
          <w:szCs w:val="28"/>
        </w:rPr>
        <w:t>Kitsuregawa</w:t>
      </w:r>
      <w:proofErr w:type="spellEnd"/>
    </w:p>
    <w:p w14:paraId="6F4EEE47" w14:textId="77777777" w:rsidR="000B6E6D" w:rsidRPr="00593EAE" w:rsidRDefault="000B6E6D" w:rsidP="000B6E6D">
      <w:pPr>
        <w:rPr>
          <w:color w:val="111111"/>
        </w:rPr>
      </w:pPr>
      <w:r w:rsidRPr="00A71F5C">
        <w:rPr>
          <w:color w:val="111111"/>
        </w:rPr>
        <w:t>Director General at National Institute of Informatics</w:t>
      </w:r>
      <w:r>
        <w:rPr>
          <w:color w:val="111111"/>
        </w:rPr>
        <w:t>/</w:t>
      </w:r>
      <w:r w:rsidRPr="00A71F5C">
        <w:t>Profes</w:t>
      </w:r>
      <w:r>
        <w:t>sor at the University of Tokyo,</w:t>
      </w:r>
    </w:p>
    <w:p w14:paraId="4218107B" w14:textId="77777777" w:rsidR="000B6E6D" w:rsidRDefault="000B6E6D" w:rsidP="000B6E6D">
      <w:r>
        <w:t>Tokyo, Japan.</w:t>
      </w:r>
    </w:p>
    <w:p w14:paraId="303D0DBC" w14:textId="77777777" w:rsidR="000B6E6D" w:rsidRDefault="00000000" w:rsidP="000B6E6D">
      <w:hyperlink r:id="rId8" w:history="1">
        <w:r w:rsidR="000B6E6D" w:rsidRPr="00E15D17">
          <w:rPr>
            <w:rStyle w:val="Hyperlink"/>
          </w:rPr>
          <w:t>kitsure@tkl.iis.u-tokyo.ac.jp</w:t>
        </w:r>
      </w:hyperlink>
    </w:p>
    <w:p w14:paraId="3144B0FA" w14:textId="185C06BA" w:rsidR="000B6E6D" w:rsidRDefault="000B6E6D" w:rsidP="000B6E6D"/>
    <w:p w14:paraId="33462BD5" w14:textId="6BD9FECF" w:rsidR="000B6E6D" w:rsidRPr="003118FB" w:rsidRDefault="00935125" w:rsidP="000B6E6D">
      <w:pPr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r w:rsidR="000B6E6D" w:rsidRPr="003118FB">
        <w:rPr>
          <w:sz w:val="28"/>
          <w:szCs w:val="28"/>
        </w:rPr>
        <w:t>Masashi Toyoda</w:t>
      </w:r>
    </w:p>
    <w:p w14:paraId="260C4905" w14:textId="77777777" w:rsidR="000B6E6D" w:rsidRDefault="000B6E6D" w:rsidP="000B6E6D">
      <w:r w:rsidRPr="00A71F5C">
        <w:t>Profes</w:t>
      </w:r>
      <w:r>
        <w:t>sor at the University of Tokyo,</w:t>
      </w:r>
    </w:p>
    <w:p w14:paraId="405A18F6" w14:textId="77777777" w:rsidR="000B6E6D" w:rsidRDefault="000B6E6D" w:rsidP="000B6E6D">
      <w:r>
        <w:t>Tokyo, Japan.</w:t>
      </w:r>
    </w:p>
    <w:p w14:paraId="5B7C6E88" w14:textId="77777777" w:rsidR="000B6E6D" w:rsidRDefault="00000000" w:rsidP="000B6E6D">
      <w:hyperlink r:id="rId9" w:history="1">
        <w:r w:rsidR="000B6E6D" w:rsidRPr="00E15D17">
          <w:rPr>
            <w:rStyle w:val="Hyperlink"/>
          </w:rPr>
          <w:t>toyoda@tkl.iis.u-tokyo.ac.jp</w:t>
        </w:r>
      </w:hyperlink>
    </w:p>
    <w:p w14:paraId="4FA93717" w14:textId="77777777" w:rsidR="000B6E6D" w:rsidRDefault="000B6E6D" w:rsidP="000B6E6D"/>
    <w:p w14:paraId="29B34579" w14:textId="5DC58542" w:rsidR="000B6E6D" w:rsidRPr="00143623" w:rsidRDefault="00935125" w:rsidP="000B6E6D">
      <w:pPr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r w:rsidR="000B6E6D" w:rsidRPr="00143623">
        <w:rPr>
          <w:sz w:val="28"/>
          <w:szCs w:val="28"/>
        </w:rPr>
        <w:t>P. Krishna Reddy</w:t>
      </w:r>
    </w:p>
    <w:p w14:paraId="5D7CFDCF" w14:textId="77777777" w:rsidR="000B6E6D" w:rsidRDefault="000B6E6D" w:rsidP="000B6E6D">
      <w:r>
        <w:t>Professor at International Institute of Information Technology-Hyderabad,</w:t>
      </w:r>
    </w:p>
    <w:p w14:paraId="1F21D9A6" w14:textId="77777777" w:rsidR="000B6E6D" w:rsidRDefault="000B6E6D" w:rsidP="000B6E6D">
      <w:r>
        <w:t>Telangana, India.</w:t>
      </w:r>
    </w:p>
    <w:p w14:paraId="0A1E60EC" w14:textId="1BAEFE66" w:rsidR="00173BE0" w:rsidRDefault="00000000" w:rsidP="000B6E6D">
      <w:pPr>
        <w:rPr>
          <w:rStyle w:val="Hyperlink"/>
        </w:rPr>
      </w:pPr>
      <w:hyperlink r:id="rId10" w:history="1">
        <w:r w:rsidR="000B6E6D" w:rsidRPr="00E15D17">
          <w:rPr>
            <w:rStyle w:val="Hyperlink"/>
          </w:rPr>
          <w:t>pkreddy@iiit.ac.in</w:t>
        </w:r>
      </w:hyperlink>
      <w:bookmarkEnd w:id="0"/>
    </w:p>
    <w:p w14:paraId="23624A70" w14:textId="0CCE6F70" w:rsidR="00CE49D0" w:rsidRDefault="00CE49D0" w:rsidP="000B6E6D">
      <w:pPr>
        <w:rPr>
          <w:rStyle w:val="Hyperlink"/>
        </w:rPr>
      </w:pPr>
    </w:p>
    <w:p w14:paraId="5A5CA22C" w14:textId="0726E13D" w:rsidR="006D0B7C" w:rsidRPr="00935125" w:rsidRDefault="00935125" w:rsidP="006D0B7C">
      <w:pPr>
        <w:rPr>
          <w:sz w:val="28"/>
          <w:szCs w:val="28"/>
        </w:rPr>
      </w:pPr>
      <w:r w:rsidRPr="00935125">
        <w:rPr>
          <w:sz w:val="28"/>
          <w:szCs w:val="28"/>
        </w:rPr>
        <w:t xml:space="preserve">Prof. </w:t>
      </w:r>
      <w:r w:rsidR="006D0B7C" w:rsidRPr="00935125">
        <w:rPr>
          <w:sz w:val="28"/>
          <w:szCs w:val="28"/>
        </w:rPr>
        <w:t xml:space="preserve">Sanjay </w:t>
      </w:r>
      <w:proofErr w:type="spellStart"/>
      <w:r w:rsidR="006D0B7C" w:rsidRPr="00935125">
        <w:rPr>
          <w:sz w:val="28"/>
          <w:szCs w:val="28"/>
        </w:rPr>
        <w:t>Madri</w:t>
      </w:r>
      <w:r w:rsidRPr="00935125">
        <w:rPr>
          <w:sz w:val="28"/>
          <w:szCs w:val="28"/>
        </w:rPr>
        <w:t>a</w:t>
      </w:r>
      <w:proofErr w:type="spellEnd"/>
    </w:p>
    <w:p w14:paraId="2EC64BD3" w14:textId="77777777" w:rsidR="006D0B7C" w:rsidRDefault="006D0B7C" w:rsidP="006D0B7C">
      <w:r>
        <w:t xml:space="preserve">Curators' Distinguished Professor </w:t>
      </w:r>
    </w:p>
    <w:p w14:paraId="0857AF54" w14:textId="77777777" w:rsidR="006D0B7C" w:rsidRDefault="006D0B7C" w:rsidP="006D0B7C">
      <w:r>
        <w:t>ACM Distinguished Scientist</w:t>
      </w:r>
    </w:p>
    <w:p w14:paraId="26EDDC8B" w14:textId="77777777" w:rsidR="006D0B7C" w:rsidRDefault="006D0B7C" w:rsidP="006D0B7C">
      <w:r>
        <w:t xml:space="preserve">Director, </w:t>
      </w:r>
      <w:proofErr w:type="gramStart"/>
      <w:r>
        <w:t>Web</w:t>
      </w:r>
      <w:proofErr w:type="gramEnd"/>
      <w:r>
        <w:t xml:space="preserve"> and Wireless Computing Lab</w:t>
      </w:r>
    </w:p>
    <w:p w14:paraId="1898CF03" w14:textId="77777777" w:rsidR="002425A9" w:rsidRDefault="006D0B7C" w:rsidP="006D0B7C">
      <w:r>
        <w:t>Department of Computer Science</w:t>
      </w:r>
      <w:r w:rsidR="009218DD">
        <w:t xml:space="preserve">,  </w:t>
      </w:r>
    </w:p>
    <w:p w14:paraId="6695D51E" w14:textId="0DC9FA6D" w:rsidR="00CE49D0" w:rsidRDefault="006D0B7C" w:rsidP="006D0B7C">
      <w:r>
        <w:t>Missouri University of Science and Technology, Rolla, MO 65409, USA</w:t>
      </w:r>
    </w:p>
    <w:p w14:paraId="68553D60" w14:textId="5DFAC17D" w:rsidR="00EE0DEB" w:rsidRDefault="00000000" w:rsidP="006D0B7C">
      <w:hyperlink r:id="rId11" w:history="1">
        <w:r w:rsidR="002E2FD8" w:rsidRPr="009106A2">
          <w:rPr>
            <w:rStyle w:val="Hyperlink"/>
          </w:rPr>
          <w:t>madrias@mst.edu</w:t>
        </w:r>
      </w:hyperlink>
    </w:p>
    <w:p w14:paraId="33EA3220" w14:textId="77777777" w:rsidR="002E2FD8" w:rsidRDefault="002E2FD8" w:rsidP="006D0B7C"/>
    <w:p w14:paraId="5C9FDB7E" w14:textId="07B436BC" w:rsidR="00EE0DEB" w:rsidRPr="002E2FD8" w:rsidRDefault="00935125" w:rsidP="006D0B7C">
      <w:pPr>
        <w:rPr>
          <w:sz w:val="28"/>
          <w:szCs w:val="28"/>
        </w:rPr>
      </w:pPr>
      <w:r>
        <w:t>A</w:t>
      </w:r>
      <w:r w:rsidRPr="002E2FD8">
        <w:rPr>
          <w:sz w:val="28"/>
          <w:szCs w:val="28"/>
        </w:rPr>
        <w:t>nirban Mandal, Ph.D.,</w:t>
      </w:r>
    </w:p>
    <w:p w14:paraId="27A4808C" w14:textId="75D1E5A0" w:rsidR="00935125" w:rsidRDefault="00935125" w:rsidP="006D0B7C">
      <w:r>
        <w:t>Associate Professor,</w:t>
      </w:r>
    </w:p>
    <w:p w14:paraId="10631CDF" w14:textId="149132C1" w:rsidR="00935125" w:rsidRPr="00936495" w:rsidRDefault="00935125" w:rsidP="006D0B7C">
      <w:pPr>
        <w:rPr>
          <w:rFonts w:cstheme="minorHAnsi"/>
        </w:rPr>
      </w:pPr>
      <w:r w:rsidRPr="00936495">
        <w:rPr>
          <w:rFonts w:cstheme="minorHAnsi"/>
        </w:rPr>
        <w:t>Ashoka University,</w:t>
      </w:r>
    </w:p>
    <w:p w14:paraId="72B69577" w14:textId="394A6E65" w:rsidR="002425A9" w:rsidRPr="00936495" w:rsidRDefault="002425A9" w:rsidP="002425A9">
      <w:pPr>
        <w:rPr>
          <w:rFonts w:eastAsia="Times New Roman" w:cstheme="minorHAnsi"/>
          <w:color w:val="222222"/>
          <w:shd w:val="clear" w:color="auto" w:fill="FFFFFF"/>
          <w:lang w:bidi="te-IN"/>
        </w:rPr>
      </w:pPr>
      <w:r w:rsidRPr="002425A9">
        <w:rPr>
          <w:rFonts w:eastAsia="Times New Roman" w:cstheme="minorHAnsi"/>
          <w:color w:val="222222"/>
          <w:shd w:val="clear" w:color="auto" w:fill="FFFFFF"/>
          <w:lang w:bidi="te-IN"/>
        </w:rPr>
        <w:t>Rajiv Gandhi Education City, Sonipat, Haryana 131029, India</w:t>
      </w:r>
    </w:p>
    <w:p w14:paraId="7779FD64" w14:textId="24896926" w:rsidR="002425A9" w:rsidRPr="002425A9" w:rsidRDefault="00000000" w:rsidP="002425A9">
      <w:pPr>
        <w:rPr>
          <w:rFonts w:cstheme="minorHAnsi"/>
        </w:rPr>
      </w:pPr>
      <w:hyperlink r:id="rId12" w:history="1">
        <w:r w:rsidR="005C0F57" w:rsidRPr="00936495">
          <w:rPr>
            <w:rStyle w:val="Hyperlink"/>
            <w:rFonts w:cstheme="minorHAnsi"/>
            <w:u w:val="none"/>
          </w:rPr>
          <w:t>anirban.mondal@ashoka.edu.in</w:t>
        </w:r>
      </w:hyperlink>
    </w:p>
    <w:p w14:paraId="2154C0F9" w14:textId="15605357" w:rsidR="00935125" w:rsidRDefault="00935125" w:rsidP="006D0B7C"/>
    <w:p w14:paraId="2B69DF10" w14:textId="77777777" w:rsidR="00395C45" w:rsidRPr="000B6E6D" w:rsidRDefault="00395C45" w:rsidP="006D0B7C"/>
    <w:sectPr w:rsidR="00395C45" w:rsidRPr="000B6E6D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ED44" w14:textId="77777777" w:rsidR="00C268C4" w:rsidRDefault="00C268C4" w:rsidP="00AF6F02">
      <w:r>
        <w:separator/>
      </w:r>
    </w:p>
  </w:endnote>
  <w:endnote w:type="continuationSeparator" w:id="0">
    <w:p w14:paraId="092A287B" w14:textId="77777777" w:rsidR="00C268C4" w:rsidRDefault="00C268C4" w:rsidP="00AF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13E4" w14:textId="77777777" w:rsidR="00C268C4" w:rsidRDefault="00C268C4" w:rsidP="00AF6F02">
      <w:r>
        <w:separator/>
      </w:r>
    </w:p>
  </w:footnote>
  <w:footnote w:type="continuationSeparator" w:id="0">
    <w:p w14:paraId="25F3DA4B" w14:textId="77777777" w:rsidR="00C268C4" w:rsidRDefault="00C268C4" w:rsidP="00AF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229"/>
    <w:multiLevelType w:val="hybridMultilevel"/>
    <w:tmpl w:val="C248E0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B41CE"/>
    <w:multiLevelType w:val="hybridMultilevel"/>
    <w:tmpl w:val="6446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452"/>
    <w:multiLevelType w:val="hybridMultilevel"/>
    <w:tmpl w:val="C248E0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C356A6"/>
    <w:multiLevelType w:val="hybridMultilevel"/>
    <w:tmpl w:val="D0B8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4293A"/>
    <w:multiLevelType w:val="hybridMultilevel"/>
    <w:tmpl w:val="E650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469E"/>
    <w:multiLevelType w:val="multilevel"/>
    <w:tmpl w:val="C83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17DA3"/>
    <w:multiLevelType w:val="hybridMultilevel"/>
    <w:tmpl w:val="D408A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3015F"/>
    <w:multiLevelType w:val="hybridMultilevel"/>
    <w:tmpl w:val="77FC7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A319EA"/>
    <w:multiLevelType w:val="hybridMultilevel"/>
    <w:tmpl w:val="6874B6BA"/>
    <w:lvl w:ilvl="0" w:tplc="3FEA5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E71B3"/>
    <w:multiLevelType w:val="hybridMultilevel"/>
    <w:tmpl w:val="4BE89288"/>
    <w:lvl w:ilvl="0" w:tplc="0409000F">
      <w:start w:val="1"/>
      <w:numFmt w:val="decimal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476123A2"/>
    <w:multiLevelType w:val="hybridMultilevel"/>
    <w:tmpl w:val="9152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C33757"/>
    <w:multiLevelType w:val="hybridMultilevel"/>
    <w:tmpl w:val="6B9CD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368B2"/>
    <w:multiLevelType w:val="hybridMultilevel"/>
    <w:tmpl w:val="77FC7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C12A11"/>
    <w:multiLevelType w:val="hybridMultilevel"/>
    <w:tmpl w:val="F6188716"/>
    <w:lvl w:ilvl="0" w:tplc="3FEA51E0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661E7"/>
    <w:multiLevelType w:val="hybridMultilevel"/>
    <w:tmpl w:val="38AA30A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1FA066B"/>
    <w:multiLevelType w:val="hybridMultilevel"/>
    <w:tmpl w:val="8AF0B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E69E2"/>
    <w:multiLevelType w:val="hybridMultilevel"/>
    <w:tmpl w:val="0BBEB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26BC7"/>
    <w:multiLevelType w:val="multilevel"/>
    <w:tmpl w:val="E05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E24C06"/>
    <w:multiLevelType w:val="hybridMultilevel"/>
    <w:tmpl w:val="76A8A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A32F5"/>
    <w:multiLevelType w:val="hybridMultilevel"/>
    <w:tmpl w:val="9D74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D219E"/>
    <w:multiLevelType w:val="hybridMultilevel"/>
    <w:tmpl w:val="006A3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D2606"/>
    <w:multiLevelType w:val="hybridMultilevel"/>
    <w:tmpl w:val="CEB8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0118D"/>
    <w:multiLevelType w:val="hybridMultilevel"/>
    <w:tmpl w:val="2214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5368A"/>
    <w:multiLevelType w:val="hybridMultilevel"/>
    <w:tmpl w:val="284C5B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34906"/>
    <w:multiLevelType w:val="hybridMultilevel"/>
    <w:tmpl w:val="E650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11F9A"/>
    <w:multiLevelType w:val="hybridMultilevel"/>
    <w:tmpl w:val="540230A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808520943">
    <w:abstractNumId w:val="3"/>
  </w:num>
  <w:num w:numId="2" w16cid:durableId="1234390633">
    <w:abstractNumId w:val="1"/>
  </w:num>
  <w:num w:numId="3" w16cid:durableId="28844702">
    <w:abstractNumId w:val="7"/>
  </w:num>
  <w:num w:numId="4" w16cid:durableId="1498879646">
    <w:abstractNumId w:val="8"/>
  </w:num>
  <w:num w:numId="5" w16cid:durableId="1508473711">
    <w:abstractNumId w:val="9"/>
  </w:num>
  <w:num w:numId="6" w16cid:durableId="20908791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427383769">
    <w:abstractNumId w:val="13"/>
  </w:num>
  <w:num w:numId="8" w16cid:durableId="2112779519">
    <w:abstractNumId w:val="14"/>
  </w:num>
  <w:num w:numId="9" w16cid:durableId="968510485">
    <w:abstractNumId w:val="18"/>
  </w:num>
  <w:num w:numId="10" w16cid:durableId="1435974510">
    <w:abstractNumId w:val="21"/>
  </w:num>
  <w:num w:numId="11" w16cid:durableId="790510531">
    <w:abstractNumId w:val="4"/>
  </w:num>
  <w:num w:numId="12" w16cid:durableId="1868180068">
    <w:abstractNumId w:val="16"/>
  </w:num>
  <w:num w:numId="13" w16cid:durableId="1508012582">
    <w:abstractNumId w:val="15"/>
  </w:num>
  <w:num w:numId="14" w16cid:durableId="1480148520">
    <w:abstractNumId w:val="19"/>
  </w:num>
  <w:num w:numId="15" w16cid:durableId="76902829">
    <w:abstractNumId w:val="11"/>
  </w:num>
  <w:num w:numId="16" w16cid:durableId="917905478">
    <w:abstractNumId w:val="4"/>
  </w:num>
  <w:num w:numId="17" w16cid:durableId="1308049262">
    <w:abstractNumId w:val="20"/>
  </w:num>
  <w:num w:numId="18" w16cid:durableId="867723518">
    <w:abstractNumId w:val="24"/>
  </w:num>
  <w:num w:numId="19" w16cid:durableId="584801436">
    <w:abstractNumId w:val="6"/>
  </w:num>
  <w:num w:numId="20" w16cid:durableId="771587832">
    <w:abstractNumId w:val="17"/>
  </w:num>
  <w:num w:numId="21" w16cid:durableId="770778694">
    <w:abstractNumId w:val="12"/>
  </w:num>
  <w:num w:numId="22" w16cid:durableId="986402317">
    <w:abstractNumId w:val="10"/>
  </w:num>
  <w:num w:numId="23" w16cid:durableId="696001974">
    <w:abstractNumId w:val="25"/>
  </w:num>
  <w:num w:numId="24" w16cid:durableId="515198752">
    <w:abstractNumId w:val="22"/>
  </w:num>
  <w:num w:numId="25" w16cid:durableId="1492790367">
    <w:abstractNumId w:val="23"/>
  </w:num>
  <w:num w:numId="26" w16cid:durableId="1411194854">
    <w:abstractNumId w:val="2"/>
  </w:num>
  <w:num w:numId="27" w16cid:durableId="121962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E0"/>
    <w:rsid w:val="0000613E"/>
    <w:rsid w:val="000171B0"/>
    <w:rsid w:val="00017961"/>
    <w:rsid w:val="0002246A"/>
    <w:rsid w:val="00032872"/>
    <w:rsid w:val="00036B24"/>
    <w:rsid w:val="00065FA4"/>
    <w:rsid w:val="00082F0A"/>
    <w:rsid w:val="000A4E68"/>
    <w:rsid w:val="000B05CB"/>
    <w:rsid w:val="000B6E6D"/>
    <w:rsid w:val="000E1295"/>
    <w:rsid w:val="000F3D13"/>
    <w:rsid w:val="00104F0B"/>
    <w:rsid w:val="00113549"/>
    <w:rsid w:val="00115DC5"/>
    <w:rsid w:val="00120347"/>
    <w:rsid w:val="00133ADF"/>
    <w:rsid w:val="00143623"/>
    <w:rsid w:val="001439FD"/>
    <w:rsid w:val="00153090"/>
    <w:rsid w:val="00154AD6"/>
    <w:rsid w:val="00157DA3"/>
    <w:rsid w:val="00172834"/>
    <w:rsid w:val="00173BE0"/>
    <w:rsid w:val="0017498D"/>
    <w:rsid w:val="001770A4"/>
    <w:rsid w:val="0018247B"/>
    <w:rsid w:val="001A4241"/>
    <w:rsid w:val="001B1DFC"/>
    <w:rsid w:val="001B4943"/>
    <w:rsid w:val="001B5630"/>
    <w:rsid w:val="001B5885"/>
    <w:rsid w:val="001B7C1A"/>
    <w:rsid w:val="001C64A0"/>
    <w:rsid w:val="001D296D"/>
    <w:rsid w:val="001F3E60"/>
    <w:rsid w:val="00202085"/>
    <w:rsid w:val="00205C90"/>
    <w:rsid w:val="00212C2F"/>
    <w:rsid w:val="00214715"/>
    <w:rsid w:val="00215EBF"/>
    <w:rsid w:val="0022216F"/>
    <w:rsid w:val="00222BB5"/>
    <w:rsid w:val="0022449C"/>
    <w:rsid w:val="00233AF1"/>
    <w:rsid w:val="002425A9"/>
    <w:rsid w:val="00275769"/>
    <w:rsid w:val="00290308"/>
    <w:rsid w:val="00292FC6"/>
    <w:rsid w:val="00295F2A"/>
    <w:rsid w:val="002B0FC3"/>
    <w:rsid w:val="002C2846"/>
    <w:rsid w:val="002D3C0E"/>
    <w:rsid w:val="002D4828"/>
    <w:rsid w:val="002E0867"/>
    <w:rsid w:val="002E2FD8"/>
    <w:rsid w:val="002F09E7"/>
    <w:rsid w:val="002F2885"/>
    <w:rsid w:val="00304A3C"/>
    <w:rsid w:val="00327805"/>
    <w:rsid w:val="00337F17"/>
    <w:rsid w:val="00357550"/>
    <w:rsid w:val="00362726"/>
    <w:rsid w:val="00363B27"/>
    <w:rsid w:val="00364BD0"/>
    <w:rsid w:val="0036602D"/>
    <w:rsid w:val="003757EA"/>
    <w:rsid w:val="00382425"/>
    <w:rsid w:val="003920BB"/>
    <w:rsid w:val="00395C45"/>
    <w:rsid w:val="003A560A"/>
    <w:rsid w:val="003C0833"/>
    <w:rsid w:val="003C0B29"/>
    <w:rsid w:val="003C4F59"/>
    <w:rsid w:val="003C727B"/>
    <w:rsid w:val="003C770F"/>
    <w:rsid w:val="003D4207"/>
    <w:rsid w:val="003D58E1"/>
    <w:rsid w:val="003E5498"/>
    <w:rsid w:val="003F177F"/>
    <w:rsid w:val="003F48AA"/>
    <w:rsid w:val="003F5788"/>
    <w:rsid w:val="0041283B"/>
    <w:rsid w:val="004164FD"/>
    <w:rsid w:val="00416615"/>
    <w:rsid w:val="00424C26"/>
    <w:rsid w:val="0043046F"/>
    <w:rsid w:val="0043684F"/>
    <w:rsid w:val="0044572B"/>
    <w:rsid w:val="00457A36"/>
    <w:rsid w:val="0047459F"/>
    <w:rsid w:val="00475E7D"/>
    <w:rsid w:val="0047611C"/>
    <w:rsid w:val="004869D7"/>
    <w:rsid w:val="00497022"/>
    <w:rsid w:val="004A6BE0"/>
    <w:rsid w:val="004B2876"/>
    <w:rsid w:val="004B32B7"/>
    <w:rsid w:val="004C3C4C"/>
    <w:rsid w:val="004D3107"/>
    <w:rsid w:val="004E688E"/>
    <w:rsid w:val="004E7ACB"/>
    <w:rsid w:val="004F24F3"/>
    <w:rsid w:val="004F606E"/>
    <w:rsid w:val="004F7E3D"/>
    <w:rsid w:val="00504782"/>
    <w:rsid w:val="00512F58"/>
    <w:rsid w:val="00515BDE"/>
    <w:rsid w:val="0052603A"/>
    <w:rsid w:val="00526A5F"/>
    <w:rsid w:val="00527BC0"/>
    <w:rsid w:val="0053110F"/>
    <w:rsid w:val="00541160"/>
    <w:rsid w:val="00545D4D"/>
    <w:rsid w:val="00547575"/>
    <w:rsid w:val="0055527B"/>
    <w:rsid w:val="00560D81"/>
    <w:rsid w:val="00563316"/>
    <w:rsid w:val="00563E72"/>
    <w:rsid w:val="00572595"/>
    <w:rsid w:val="00574310"/>
    <w:rsid w:val="005774C4"/>
    <w:rsid w:val="00584278"/>
    <w:rsid w:val="00584CFB"/>
    <w:rsid w:val="00591E2A"/>
    <w:rsid w:val="0059691B"/>
    <w:rsid w:val="005A7DF6"/>
    <w:rsid w:val="005B1EE1"/>
    <w:rsid w:val="005C089B"/>
    <w:rsid w:val="005C0F57"/>
    <w:rsid w:val="005D7084"/>
    <w:rsid w:val="005D7112"/>
    <w:rsid w:val="005E4985"/>
    <w:rsid w:val="005E6BF3"/>
    <w:rsid w:val="005F6639"/>
    <w:rsid w:val="00607D61"/>
    <w:rsid w:val="00617C14"/>
    <w:rsid w:val="0062324F"/>
    <w:rsid w:val="006309AD"/>
    <w:rsid w:val="00652742"/>
    <w:rsid w:val="0066248D"/>
    <w:rsid w:val="006661BA"/>
    <w:rsid w:val="0067451A"/>
    <w:rsid w:val="006866DB"/>
    <w:rsid w:val="00691334"/>
    <w:rsid w:val="00692C06"/>
    <w:rsid w:val="006A091C"/>
    <w:rsid w:val="006C3489"/>
    <w:rsid w:val="006C5031"/>
    <w:rsid w:val="006D0B7C"/>
    <w:rsid w:val="006D3D82"/>
    <w:rsid w:val="006F23FE"/>
    <w:rsid w:val="0070014C"/>
    <w:rsid w:val="00703172"/>
    <w:rsid w:val="00705884"/>
    <w:rsid w:val="00706B2A"/>
    <w:rsid w:val="0071531C"/>
    <w:rsid w:val="00715E6F"/>
    <w:rsid w:val="00717B31"/>
    <w:rsid w:val="00717D26"/>
    <w:rsid w:val="00720ABA"/>
    <w:rsid w:val="0072275B"/>
    <w:rsid w:val="0073452E"/>
    <w:rsid w:val="007364D7"/>
    <w:rsid w:val="00742634"/>
    <w:rsid w:val="0074469D"/>
    <w:rsid w:val="00753653"/>
    <w:rsid w:val="007542F8"/>
    <w:rsid w:val="0076351A"/>
    <w:rsid w:val="007704A5"/>
    <w:rsid w:val="00775C85"/>
    <w:rsid w:val="00780F4E"/>
    <w:rsid w:val="0079090B"/>
    <w:rsid w:val="007A530B"/>
    <w:rsid w:val="007A68F0"/>
    <w:rsid w:val="007B55A7"/>
    <w:rsid w:val="007B64DA"/>
    <w:rsid w:val="007D05DD"/>
    <w:rsid w:val="007D2A2F"/>
    <w:rsid w:val="007D4F63"/>
    <w:rsid w:val="007D555C"/>
    <w:rsid w:val="007E0553"/>
    <w:rsid w:val="007E41A9"/>
    <w:rsid w:val="007E7C52"/>
    <w:rsid w:val="007F1FC7"/>
    <w:rsid w:val="00806C70"/>
    <w:rsid w:val="00815374"/>
    <w:rsid w:val="00815EA3"/>
    <w:rsid w:val="0082082B"/>
    <w:rsid w:val="00825C3F"/>
    <w:rsid w:val="00827B59"/>
    <w:rsid w:val="00830515"/>
    <w:rsid w:val="00834C96"/>
    <w:rsid w:val="00850122"/>
    <w:rsid w:val="00852581"/>
    <w:rsid w:val="00871DAE"/>
    <w:rsid w:val="00873582"/>
    <w:rsid w:val="0089281C"/>
    <w:rsid w:val="00892A81"/>
    <w:rsid w:val="00897FC4"/>
    <w:rsid w:val="008A2A80"/>
    <w:rsid w:val="008A4B8D"/>
    <w:rsid w:val="008B063E"/>
    <w:rsid w:val="008B49D2"/>
    <w:rsid w:val="008B4C29"/>
    <w:rsid w:val="008B7BE0"/>
    <w:rsid w:val="008C74E1"/>
    <w:rsid w:val="008D02C2"/>
    <w:rsid w:val="008D60AD"/>
    <w:rsid w:val="008D71FE"/>
    <w:rsid w:val="008E6323"/>
    <w:rsid w:val="008F3116"/>
    <w:rsid w:val="0092010B"/>
    <w:rsid w:val="009218DD"/>
    <w:rsid w:val="009247EB"/>
    <w:rsid w:val="00925F56"/>
    <w:rsid w:val="00935125"/>
    <w:rsid w:val="00936495"/>
    <w:rsid w:val="0094044E"/>
    <w:rsid w:val="009449E4"/>
    <w:rsid w:val="009452BB"/>
    <w:rsid w:val="009474F3"/>
    <w:rsid w:val="00950CE0"/>
    <w:rsid w:val="009542AE"/>
    <w:rsid w:val="009546AA"/>
    <w:rsid w:val="009625F3"/>
    <w:rsid w:val="009667BA"/>
    <w:rsid w:val="009717E5"/>
    <w:rsid w:val="00971F93"/>
    <w:rsid w:val="00972CD1"/>
    <w:rsid w:val="009839D7"/>
    <w:rsid w:val="00986E51"/>
    <w:rsid w:val="00995807"/>
    <w:rsid w:val="009964AA"/>
    <w:rsid w:val="00997782"/>
    <w:rsid w:val="009A05E4"/>
    <w:rsid w:val="009A0C9E"/>
    <w:rsid w:val="009A12BD"/>
    <w:rsid w:val="009B50E3"/>
    <w:rsid w:val="009D1E9F"/>
    <w:rsid w:val="009E2032"/>
    <w:rsid w:val="009E3FA3"/>
    <w:rsid w:val="009E74EC"/>
    <w:rsid w:val="009F27AB"/>
    <w:rsid w:val="00A14A77"/>
    <w:rsid w:val="00A15954"/>
    <w:rsid w:val="00A17581"/>
    <w:rsid w:val="00A21D19"/>
    <w:rsid w:val="00A30D45"/>
    <w:rsid w:val="00A3203A"/>
    <w:rsid w:val="00A376FE"/>
    <w:rsid w:val="00A40BA2"/>
    <w:rsid w:val="00A46538"/>
    <w:rsid w:val="00A52F06"/>
    <w:rsid w:val="00A54F29"/>
    <w:rsid w:val="00A56445"/>
    <w:rsid w:val="00A61E6A"/>
    <w:rsid w:val="00A624CE"/>
    <w:rsid w:val="00A6511D"/>
    <w:rsid w:val="00A73CA6"/>
    <w:rsid w:val="00A81D09"/>
    <w:rsid w:val="00A96030"/>
    <w:rsid w:val="00AB3324"/>
    <w:rsid w:val="00AC02E7"/>
    <w:rsid w:val="00AC14B1"/>
    <w:rsid w:val="00AD4E91"/>
    <w:rsid w:val="00AF25B7"/>
    <w:rsid w:val="00AF6F02"/>
    <w:rsid w:val="00B01E03"/>
    <w:rsid w:val="00B15A54"/>
    <w:rsid w:val="00B16D6A"/>
    <w:rsid w:val="00B20B80"/>
    <w:rsid w:val="00B22C85"/>
    <w:rsid w:val="00B35C17"/>
    <w:rsid w:val="00B4538D"/>
    <w:rsid w:val="00B45FD6"/>
    <w:rsid w:val="00B5725B"/>
    <w:rsid w:val="00B602C4"/>
    <w:rsid w:val="00B6355C"/>
    <w:rsid w:val="00B641EE"/>
    <w:rsid w:val="00B70981"/>
    <w:rsid w:val="00B7643E"/>
    <w:rsid w:val="00B77AA8"/>
    <w:rsid w:val="00B865E4"/>
    <w:rsid w:val="00B8792D"/>
    <w:rsid w:val="00BA225E"/>
    <w:rsid w:val="00BA26B6"/>
    <w:rsid w:val="00BC1F76"/>
    <w:rsid w:val="00BC2914"/>
    <w:rsid w:val="00BD4A4B"/>
    <w:rsid w:val="00BE3074"/>
    <w:rsid w:val="00BF20F2"/>
    <w:rsid w:val="00BF36A8"/>
    <w:rsid w:val="00C01F86"/>
    <w:rsid w:val="00C07F98"/>
    <w:rsid w:val="00C203C8"/>
    <w:rsid w:val="00C268C4"/>
    <w:rsid w:val="00C3254C"/>
    <w:rsid w:val="00C418EE"/>
    <w:rsid w:val="00C44714"/>
    <w:rsid w:val="00C55734"/>
    <w:rsid w:val="00C719D6"/>
    <w:rsid w:val="00C76D16"/>
    <w:rsid w:val="00C8111A"/>
    <w:rsid w:val="00C83020"/>
    <w:rsid w:val="00C9234B"/>
    <w:rsid w:val="00C95FE6"/>
    <w:rsid w:val="00C96179"/>
    <w:rsid w:val="00CA3A63"/>
    <w:rsid w:val="00CB5C23"/>
    <w:rsid w:val="00CC4520"/>
    <w:rsid w:val="00CC5ED4"/>
    <w:rsid w:val="00CC69A7"/>
    <w:rsid w:val="00CD286C"/>
    <w:rsid w:val="00CD508B"/>
    <w:rsid w:val="00CD6EF5"/>
    <w:rsid w:val="00CE0128"/>
    <w:rsid w:val="00CE49D0"/>
    <w:rsid w:val="00CE5D9E"/>
    <w:rsid w:val="00CF470E"/>
    <w:rsid w:val="00D1348C"/>
    <w:rsid w:val="00D14E53"/>
    <w:rsid w:val="00D17924"/>
    <w:rsid w:val="00D22D60"/>
    <w:rsid w:val="00D252D7"/>
    <w:rsid w:val="00D37299"/>
    <w:rsid w:val="00D40B9D"/>
    <w:rsid w:val="00D444FE"/>
    <w:rsid w:val="00D45426"/>
    <w:rsid w:val="00D45DA4"/>
    <w:rsid w:val="00D4613D"/>
    <w:rsid w:val="00D504D5"/>
    <w:rsid w:val="00D62590"/>
    <w:rsid w:val="00D630F2"/>
    <w:rsid w:val="00D66294"/>
    <w:rsid w:val="00D7285C"/>
    <w:rsid w:val="00D72B56"/>
    <w:rsid w:val="00D74E4C"/>
    <w:rsid w:val="00D816BD"/>
    <w:rsid w:val="00D85518"/>
    <w:rsid w:val="00D860FC"/>
    <w:rsid w:val="00D9672A"/>
    <w:rsid w:val="00DA3533"/>
    <w:rsid w:val="00DA445D"/>
    <w:rsid w:val="00DB1871"/>
    <w:rsid w:val="00DB18CB"/>
    <w:rsid w:val="00DC21FE"/>
    <w:rsid w:val="00DD0B26"/>
    <w:rsid w:val="00DD3A57"/>
    <w:rsid w:val="00DD76B0"/>
    <w:rsid w:val="00DE2995"/>
    <w:rsid w:val="00DF2A6A"/>
    <w:rsid w:val="00DF357C"/>
    <w:rsid w:val="00DF359A"/>
    <w:rsid w:val="00DF615E"/>
    <w:rsid w:val="00E14611"/>
    <w:rsid w:val="00E24814"/>
    <w:rsid w:val="00E30E24"/>
    <w:rsid w:val="00E46F21"/>
    <w:rsid w:val="00E50448"/>
    <w:rsid w:val="00E56349"/>
    <w:rsid w:val="00E72A3A"/>
    <w:rsid w:val="00E76FBE"/>
    <w:rsid w:val="00E94F38"/>
    <w:rsid w:val="00EA3B08"/>
    <w:rsid w:val="00EB2069"/>
    <w:rsid w:val="00EB3053"/>
    <w:rsid w:val="00EB43B4"/>
    <w:rsid w:val="00EC4817"/>
    <w:rsid w:val="00ED0A67"/>
    <w:rsid w:val="00ED0B19"/>
    <w:rsid w:val="00EE0DEB"/>
    <w:rsid w:val="00EE3D47"/>
    <w:rsid w:val="00EF28D3"/>
    <w:rsid w:val="00EF62CC"/>
    <w:rsid w:val="00EF7C8D"/>
    <w:rsid w:val="00F023F9"/>
    <w:rsid w:val="00F03217"/>
    <w:rsid w:val="00F068B9"/>
    <w:rsid w:val="00F120F8"/>
    <w:rsid w:val="00F13CBF"/>
    <w:rsid w:val="00F15773"/>
    <w:rsid w:val="00F166E9"/>
    <w:rsid w:val="00F21D8A"/>
    <w:rsid w:val="00F21DED"/>
    <w:rsid w:val="00F22616"/>
    <w:rsid w:val="00F35E1A"/>
    <w:rsid w:val="00F414A3"/>
    <w:rsid w:val="00F6189E"/>
    <w:rsid w:val="00F7382C"/>
    <w:rsid w:val="00F94357"/>
    <w:rsid w:val="00F94ED5"/>
    <w:rsid w:val="00F953E5"/>
    <w:rsid w:val="00FA183B"/>
    <w:rsid w:val="00FA2091"/>
    <w:rsid w:val="00FA602C"/>
    <w:rsid w:val="00FB15D7"/>
    <w:rsid w:val="00FB3E0A"/>
    <w:rsid w:val="00FB5781"/>
    <w:rsid w:val="00FB68CF"/>
    <w:rsid w:val="00FC1853"/>
    <w:rsid w:val="00FC30AF"/>
    <w:rsid w:val="00FC3290"/>
    <w:rsid w:val="00FD309E"/>
    <w:rsid w:val="00FE26DD"/>
    <w:rsid w:val="00FF0D56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4CC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1DED"/>
  </w:style>
  <w:style w:type="paragraph" w:styleId="Heading6">
    <w:name w:val="heading 6"/>
    <w:basedOn w:val="Normal"/>
    <w:next w:val="Normal"/>
    <w:link w:val="Heading6Char"/>
    <w:semiHidden/>
    <w:unhideWhenUsed/>
    <w:qFormat/>
    <w:rsid w:val="000B6E6D"/>
    <w:pPr>
      <w:keepNext/>
      <w:jc w:val="both"/>
      <w:outlineLvl w:val="5"/>
    </w:pPr>
    <w:rPr>
      <w:rFonts w:ascii="Verdana" w:eastAsia="Times New Roman" w:hAnsi="Verdana" w:cs="Times New Roman"/>
      <w:i/>
      <w:iCs/>
      <w:sz w:val="18"/>
      <w:szCs w:val="18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6E6D"/>
    <w:pPr>
      <w:keepNext/>
      <w:spacing w:before="200"/>
      <w:jc w:val="center"/>
      <w:outlineLvl w:val="7"/>
    </w:pPr>
    <w:rPr>
      <w:rFonts w:ascii="Verdana" w:eastAsia="Times New Roman" w:hAnsi="Verdana" w:cs="Times New Roman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B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A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5DC5"/>
    <w:pPr>
      <w:ind w:left="720"/>
      <w:contextualSpacing/>
    </w:pPr>
  </w:style>
  <w:style w:type="character" w:customStyle="1" w:styleId="this-person">
    <w:name w:val="this-person"/>
    <w:basedOn w:val="DefaultParagraphFont"/>
    <w:rsid w:val="009A05E4"/>
  </w:style>
  <w:style w:type="character" w:customStyle="1" w:styleId="apple-converted-space">
    <w:name w:val="apple-converted-space"/>
    <w:basedOn w:val="DefaultParagraphFont"/>
    <w:rsid w:val="009A05E4"/>
  </w:style>
  <w:style w:type="character" w:customStyle="1" w:styleId="title1">
    <w:name w:val="title1"/>
    <w:basedOn w:val="DefaultParagraphFont"/>
    <w:rsid w:val="009A05E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2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2C85"/>
    <w:rPr>
      <w:rFonts w:ascii="Courier New" w:hAnsi="Courier New" w:cs="Courier New"/>
      <w:sz w:val="20"/>
      <w:szCs w:val="20"/>
      <w:lang w:eastAsia="zh-CN"/>
    </w:rPr>
  </w:style>
  <w:style w:type="character" w:customStyle="1" w:styleId="Title10">
    <w:name w:val="Title1"/>
    <w:basedOn w:val="DefaultParagraphFont"/>
    <w:rsid w:val="00F22616"/>
  </w:style>
  <w:style w:type="character" w:customStyle="1" w:styleId="Heading6Char">
    <w:name w:val="Heading 6 Char"/>
    <w:basedOn w:val="DefaultParagraphFont"/>
    <w:link w:val="Heading6"/>
    <w:semiHidden/>
    <w:rsid w:val="000B6E6D"/>
    <w:rPr>
      <w:rFonts w:ascii="Verdana" w:eastAsia="Times New Roman" w:hAnsi="Verdana" w:cs="Times New Roman"/>
      <w:i/>
      <w:iCs/>
      <w:sz w:val="18"/>
      <w:szCs w:val="18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B6E6D"/>
    <w:rPr>
      <w:rFonts w:ascii="Verdana" w:eastAsia="Times New Roman" w:hAnsi="Verdana" w:cs="Times New Roman"/>
      <w:b/>
      <w:bCs/>
      <w:color w:val="00008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B6E6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lang w:eastAsia="en-US"/>
    </w:rPr>
  </w:style>
  <w:style w:type="table" w:styleId="TableGrid">
    <w:name w:val="Table Grid"/>
    <w:basedOn w:val="TableNormal"/>
    <w:uiPriority w:val="39"/>
    <w:rsid w:val="006D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635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6F0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02"/>
  </w:style>
  <w:style w:type="paragraph" w:styleId="Footer">
    <w:name w:val="footer"/>
    <w:basedOn w:val="Normal"/>
    <w:link w:val="FooterChar"/>
    <w:uiPriority w:val="99"/>
    <w:unhideWhenUsed/>
    <w:rsid w:val="00AF6F0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sure@tkl.iis.u-tokyo.ac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agu.in/" TargetMode="External"/><Relationship Id="rId12" Type="http://schemas.openxmlformats.org/officeDocument/2006/relationships/hyperlink" Target="mailto:anirban.mondal@ashoka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drias@mst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kreddy@iiit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yoda@tkl.iis.u-tokyo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Uday Kiran Rage</dc:creator>
  <cp:keywords/>
  <dc:description/>
  <cp:lastModifiedBy>Uday Kiran Rage</cp:lastModifiedBy>
  <cp:revision>409</cp:revision>
  <dcterms:created xsi:type="dcterms:W3CDTF">2019-01-30T05:39:00Z</dcterms:created>
  <dcterms:modified xsi:type="dcterms:W3CDTF">2023-05-18T06:41:00Z</dcterms:modified>
</cp:coreProperties>
</file>