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977"/>
        <w:gridCol w:w="4990"/>
      </w:tblGrid>
      <w:tr w:rsidR="00186F24" w:rsidRPr="00671B83" w:rsidTr="00551CB6">
        <w:trPr>
          <w:trHeight w:val="815"/>
        </w:trPr>
        <w:tc>
          <w:tcPr>
            <w:tcW w:w="2093" w:type="dxa"/>
            <w:vAlign w:val="center"/>
          </w:tcPr>
          <w:p w:rsidR="00186F24" w:rsidRPr="00CE08E3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>
              <w:rPr>
                <w:rFonts w:eastAsia="ＭＳ Ｐゴシック" w:cs="Arial" w:hint="eastAsia"/>
                <w:sz w:val="18"/>
                <w:szCs w:val="18"/>
              </w:rPr>
              <w:t>書類作成者（日付）</w:t>
            </w:r>
          </w:p>
          <w:p w:rsidR="00186F24" w:rsidRPr="00CE08E3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>
              <w:rPr>
                <w:rFonts w:eastAsia="ＭＳ Ｐゴシック" w:cs="Arial"/>
                <w:sz w:val="18"/>
                <w:szCs w:val="18"/>
              </w:rPr>
              <w:t>Documentation author (dates</w:t>
            </w:r>
            <w:r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>
              <w:rPr>
                <w:rFonts w:eastAsia="ＭＳ Ｐゴシック" w:cs="Arial" w:hint="eastAsia"/>
                <w:sz w:val="18"/>
                <w:szCs w:val="18"/>
              </w:rPr>
              <w:t>YYYY</w:t>
            </w:r>
            <w:r>
              <w:rPr>
                <w:rFonts w:eastAsia="ＭＳ Ｐゴシック" w:cs="Arial"/>
                <w:sz w:val="18"/>
                <w:szCs w:val="18"/>
              </w:rPr>
              <w:t>/MM/DD)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CE08E3" w:rsidRDefault="00186F24" w:rsidP="00D55CFB">
            <w:pPr>
              <w:spacing w:line="0" w:lineRule="atLeast"/>
              <w:ind w:leftChars="-300" w:left="-630" w:firstLineChars="368" w:firstLine="662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交流相手先の特色、　　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場所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Uniqueness of the proposed partner institution / university and Location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交流相手先の特色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Uniqueness of the proposed partner institution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所在地・日本からのアクセス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Location / Access from Japan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創立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University 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or Institution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Establishment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・沿革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Brief His</w:t>
            </w:r>
            <w:r w:rsidRPr="00F24D75">
              <w:rPr>
                <w:rFonts w:eastAsia="ＭＳ Ｐゴシック" w:cs="Arial"/>
                <w:sz w:val="18"/>
                <w:szCs w:val="18"/>
              </w:rPr>
              <w:t>tory of the University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・設置形態（国立・公立・私立）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Types of University or Institution (National, Public, Private Univ.)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・交流を希望している学部・研究科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Unde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rgrad departments or Grad School where intend to have a </w:t>
            </w:r>
          </w:p>
          <w:p w:rsidR="00186F24" w:rsidRPr="00F24D75" w:rsidRDefault="00186F24" w:rsidP="00D55CFB">
            <w:pPr>
              <w:spacing w:line="0" w:lineRule="atLeast"/>
              <w:ind w:firstLineChars="50" w:firstLine="9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collaboration with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学生数（学部・大学院）</w:t>
            </w:r>
            <w:r w:rsidRPr="00F24D75">
              <w:rPr>
                <w:rFonts w:eastAsia="ＭＳ Ｐゴシック" w:cs="Arial"/>
                <w:sz w:val="18"/>
                <w:szCs w:val="18"/>
              </w:rPr>
              <w:t>/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教職員</w:t>
            </w:r>
            <w:r w:rsidRPr="00F24D75">
              <w:rPr>
                <w:rFonts w:eastAsia="ＭＳ Ｐゴシック" w:cs="Arial"/>
                <w:sz w:val="18"/>
                <w:szCs w:val="18"/>
              </w:rPr>
              <w:t>Number of student (Undergrad and Grad)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/ faculty and staff members</w:t>
            </w: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大学レベル（学部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数、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名、大学院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数、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名）　</w:t>
            </w: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University Level (Undergrad</w:t>
            </w:r>
            <w:r w:rsidRPr="00F24D75">
              <w:rPr>
                <w:rFonts w:eastAsia="ＭＳ Ｐゴシック" w:cs="Arial"/>
                <w:sz w:val="18"/>
                <w:szCs w:val="18"/>
              </w:rPr>
              <w:t>: 00 departments, 0000 students, Grad: 00 school, 0000 students)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部局レベル（〇〇学部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学部：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名、大学院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0000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名）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Department Level (Name of the department, Undergrad 00000 students, Grad 0000 students) 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・アカデミックカレンダー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Academic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Calendar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例：会津大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4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6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6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8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10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4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学期〔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月〕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e.g. </w:t>
            </w:r>
            <w:proofErr w:type="spellStart"/>
            <w:r w:rsidRPr="00F24D75">
              <w:rPr>
                <w:rFonts w:eastAsia="ＭＳ Ｐゴシック" w:cs="Arial" w:hint="eastAsia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1</w:t>
            </w:r>
            <w:r w:rsidRPr="00F24D75">
              <w:rPr>
                <w:rFonts w:eastAsia="ＭＳ Ｐゴシック" w:cs="Arial" w:hint="eastAsia"/>
                <w:sz w:val="18"/>
                <w:szCs w:val="18"/>
                <w:vertAlign w:val="superscript"/>
              </w:rPr>
              <w:t>st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>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apr.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june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2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nd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[jun. –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aug.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3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rd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oct.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nov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], 4</w:t>
            </w:r>
            <w:r w:rsidRPr="00F24D75">
              <w:rPr>
                <w:rFonts w:eastAsia="ＭＳ Ｐゴシック" w:cs="Arial"/>
                <w:sz w:val="18"/>
                <w:szCs w:val="18"/>
                <w:vertAlign w:val="superscript"/>
              </w:rPr>
              <w:t>th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quarter [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dec.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-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feb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]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・参考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URL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refe</w:t>
            </w:r>
            <w:r w:rsidRPr="00F24D75">
              <w:rPr>
                <w:rFonts w:eastAsia="ＭＳ Ｐゴシック" w:cs="Arial"/>
                <w:sz w:val="18"/>
                <w:szCs w:val="18"/>
              </w:rPr>
              <w:t>rence websites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これまでの経緯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、実績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</w:t>
            </w:r>
            <w:r w:rsidRPr="00F24D75">
              <w:rPr>
                <w:rFonts w:eastAsia="ＭＳ Ｐゴシック" w:cs="Arial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/>
                <w:sz w:val="18"/>
                <w:szCs w:val="18"/>
              </w:rPr>
              <w:t>年間）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Previous relationships with the proposed partner Institution / University in past 3 years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交流実績（研究・学生交流等）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timeline for the past experiences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/ research &amp; student exchange)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683"/>
            </w:tblGrid>
            <w:tr w:rsidR="00186F24" w:rsidRPr="00F24D75" w:rsidTr="00D55CFB">
              <w:tc>
                <w:tcPr>
                  <w:tcW w:w="7683" w:type="dxa"/>
                </w:tcPr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教職員の交流状況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faculty and staff members’ exchange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・学生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の交流状況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student exchange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研究実績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any research achievements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・外部資金申請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applied for the external budget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</w:tc>
            </w:tr>
          </w:tbl>
          <w:p w:rsidR="00186F24" w:rsidRPr="00F24D75" w:rsidRDefault="00186F24" w:rsidP="00D55CFB">
            <w:pPr>
              <w:pStyle w:val="aa"/>
              <w:numPr>
                <w:ilvl w:val="0"/>
                <w:numId w:val="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交流相手先の国際交流体制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International collaboration structure, POC =Point of Contact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41"/>
            </w:tblGrid>
            <w:tr w:rsidR="00186F24" w:rsidRPr="00F24D75" w:rsidTr="00D55CFB">
              <w:tc>
                <w:tcPr>
                  <w:tcW w:w="7991" w:type="dxa"/>
                </w:tcPr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学長・学部長レベル（担当部局、担当者、電子メール）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                                       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President or dean level (affiliation, POC, email address) 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窓口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教員レベル（担当部局、担当者、電子メール）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Faculty member level (affliction, POC, email address)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国際交流センター・大学事務局レベル（担当部署名、担当者、電子メール）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International Exchange Center or Administrative Office level (affliction, POC, email address)</w:t>
                  </w: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</w:tc>
            </w:tr>
          </w:tbl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lastRenderedPageBreak/>
              <w:t>交流相手先の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客観的評価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Objective evaluation of the proposed partner Institution / University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国際的評価（世界大学ランキング）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Internation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al Profiles (University Ranking, etc.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41"/>
            </w:tblGrid>
            <w:tr w:rsidR="00186F24" w:rsidRPr="00F24D75" w:rsidTr="00D55CFB">
              <w:tc>
                <w:tcPr>
                  <w:tcW w:w="7968" w:type="dxa"/>
                </w:tcPr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THE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世界大学ランキング（タイムズ・ハイアー・エデュケーション社）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                                       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Times Higher Education (THE) World University Ranking</w:t>
                  </w:r>
                </w:p>
                <w:p w:rsidR="00186F24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Pr="00F24D75" w:rsidRDefault="00364FB9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pStyle w:val="aa"/>
                    <w:numPr>
                      <w:ilvl w:val="0"/>
                      <w:numId w:val="4"/>
                    </w:numPr>
                    <w:spacing w:line="0" w:lineRule="atLeast"/>
                    <w:ind w:leftChars="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QS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や上海交通大学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 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世界ランキングなどの指標　</w:t>
                  </w:r>
                </w:p>
                <w:p w:rsidR="00186F24" w:rsidRPr="00F24D75" w:rsidRDefault="00186F24" w:rsidP="00D55CFB">
                  <w:pPr>
                    <w:pStyle w:val="aa"/>
                    <w:spacing w:line="0" w:lineRule="atLeast"/>
                    <w:ind w:leftChars="0" w:left="420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Other indices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　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such as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QS or ARWU (Shanghai Jiao Tao Univ.)</w:t>
                  </w:r>
                </w:p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Pr="00F24D75" w:rsidRDefault="00364FB9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*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最近における研究、教育、地域貢献、大学の特色における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世界や地域の大学におけるランキング順位を記載してください。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>P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>lease fill in any world or area university rankings which indicate the research, education, area contribution, and the uniqueness of the university</w:t>
                  </w:r>
                  <w:r w:rsidRPr="00F24D75">
                    <w:rPr>
                      <w:rFonts w:eastAsia="ＭＳ Ｐゴシック" w:cs="Arial" w:hint="eastAsia"/>
                      <w:sz w:val="18"/>
                      <w:szCs w:val="18"/>
                    </w:rPr>
                    <w:t xml:space="preserve"> </w:t>
                  </w:r>
                  <w:r w:rsidRPr="00F24D75">
                    <w:rPr>
                      <w:rFonts w:eastAsia="ＭＳ Ｐゴシック" w:cs="Arial"/>
                      <w:sz w:val="18"/>
                      <w:szCs w:val="18"/>
                    </w:rPr>
                    <w:t xml:space="preserve">in the recent years. </w:t>
                  </w:r>
                </w:p>
              </w:tc>
            </w:tr>
          </w:tbl>
          <w:p w:rsidR="00186F24" w:rsidRPr="00F24D75" w:rsidRDefault="00186F24" w:rsidP="00D55CFB">
            <w:pPr>
              <w:pStyle w:val="aa"/>
              <w:spacing w:line="0" w:lineRule="atLeast"/>
              <w:ind w:leftChars="0" w:left="36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5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多様性の貢献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Contribution to Diversity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707"/>
            </w:tblGrid>
            <w:tr w:rsidR="00186F24" w:rsidRPr="00F24D75" w:rsidTr="00D55CFB">
              <w:tc>
                <w:tcPr>
                  <w:tcW w:w="7707" w:type="dxa"/>
                </w:tcPr>
                <w:p w:rsidR="00186F24" w:rsidRDefault="00186F24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Default="00364FB9" w:rsidP="00D55CFB">
                  <w:pPr>
                    <w:spacing w:line="0" w:lineRule="atLeast"/>
                    <w:rPr>
                      <w:rFonts w:eastAsia="ＭＳ Ｐゴシック" w:cs="Arial"/>
                      <w:sz w:val="18"/>
                      <w:szCs w:val="18"/>
                    </w:rPr>
                  </w:pPr>
                </w:p>
                <w:p w:rsidR="00364FB9" w:rsidRPr="00F24D75" w:rsidRDefault="00364FB9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  <w:p w:rsidR="00186F24" w:rsidRPr="00F24D75" w:rsidRDefault="00186F24" w:rsidP="00D55CFB">
                  <w:pPr>
                    <w:spacing w:line="0" w:lineRule="atLeast"/>
                    <w:rPr>
                      <w:rFonts w:eastAsia="ＭＳ Ｐゴシック" w:cs="Arial" w:hint="eastAsia"/>
                      <w:sz w:val="18"/>
                      <w:szCs w:val="18"/>
                    </w:rPr>
                  </w:pPr>
                </w:p>
              </w:tc>
            </w:tr>
          </w:tbl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953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相手側締結主体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Level of agreement (University or Department) at the proposed partner Institution / University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ind w:firstLineChars="200" w:firstLine="36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大学間レベル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    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　学部間レベル</w:t>
            </w:r>
          </w:p>
          <w:p w:rsidR="00186F24" w:rsidRPr="00F24D75" w:rsidRDefault="00186F24" w:rsidP="00D55CFB">
            <w:pPr>
              <w:spacing w:line="0" w:lineRule="atLeast"/>
              <w:ind w:left="1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University Level           Department Level</w:t>
            </w: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本学締結主体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Level of agreement (University or Department)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186F24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jc w:val="left"/>
              <w:rPr>
                <w:rFonts w:eastAsia="ＭＳ Ｐゴシック" w:cs="Arial" w:hint="eastAsia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ind w:firstLineChars="200" w:firstLine="36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大学間レベル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    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　学部間レベル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University Level           Department Level</w:t>
            </w: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本学窓口教員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（主担当）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86F24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Primary POC faculty member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  <w:p w:rsidR="00364FB9" w:rsidRPr="00F24D75" w:rsidRDefault="00364FB9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364FB9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rPr>
                <w:rFonts w:eastAsia="ＭＳ Ｐゴシック" w:cs="Arial" w:hint="eastAsia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本学窓口教員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（副担当）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86F24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Secondary POC faculty member at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  <w:p w:rsidR="00364FB9" w:rsidRPr="00F24D75" w:rsidRDefault="00364FB9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364FB9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rPr>
                <w:rFonts w:eastAsia="ＭＳ Ｐゴシック" w:cs="Arial" w:hint="eastAsia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408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相手側</w:t>
            </w:r>
            <w:r w:rsidRPr="00F24D75">
              <w:rPr>
                <w:rFonts w:eastAsia="ＭＳ Ｐゴシック" w:cs="Arial"/>
                <w:sz w:val="18"/>
                <w:szCs w:val="18"/>
              </w:rPr>
              <w:t>窓口教員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（主担当）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364FB9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Primary POC faculty member at the proposed partner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univ.</w:t>
            </w:r>
            <w:proofErr w:type="spellEnd"/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364FB9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rPr>
                <w:rFonts w:eastAsia="ＭＳ Ｐゴシック" w:cs="Arial" w:hint="eastAsia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70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相手側</w:t>
            </w:r>
            <w:r w:rsidRPr="00F24D75">
              <w:rPr>
                <w:rFonts w:eastAsia="ＭＳ Ｐゴシック" w:cs="Arial"/>
                <w:sz w:val="18"/>
                <w:szCs w:val="18"/>
              </w:rPr>
              <w:t>窓口教員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（副担当）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Secondary POC faculty member at the proposed partner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</w:t>
            </w:r>
            <w:proofErr w:type="spellEnd"/>
          </w:p>
          <w:p w:rsidR="00364FB9" w:rsidRPr="006D25E3" w:rsidRDefault="00364FB9" w:rsidP="00D55CFB">
            <w:pPr>
              <w:spacing w:line="0" w:lineRule="atLeast"/>
              <w:jc w:val="left"/>
              <w:rPr>
                <w:rFonts w:eastAsia="ＭＳ Ｐゴシック" w:cs="Arial" w:hint="eastAsia"/>
                <w:sz w:val="18"/>
                <w:szCs w:val="18"/>
              </w:rPr>
            </w:pP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（所属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Affiliation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（職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Post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186F24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（氏名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/ Name</w:t>
            </w:r>
            <w:r w:rsidRPr="00F24D75">
              <w:rPr>
                <w:rFonts w:eastAsia="ＭＳ Ｐゴシック" w:cs="Arial"/>
                <w:sz w:val="18"/>
                <w:szCs w:val="18"/>
              </w:rPr>
              <w:t>）</w:t>
            </w:r>
          </w:p>
          <w:p w:rsidR="00364FB9" w:rsidRDefault="00364FB9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364FB9" w:rsidRPr="00F24D75" w:rsidRDefault="00364FB9" w:rsidP="00D55CFB">
            <w:pPr>
              <w:spacing w:line="0" w:lineRule="atLeast"/>
              <w:rPr>
                <w:rFonts w:eastAsia="ＭＳ Ｐゴシック" w:cs="Arial" w:hint="eastAsia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15"/>
        </w:trPr>
        <w:tc>
          <w:tcPr>
            <w:tcW w:w="2093" w:type="dxa"/>
            <w:vMerge w:val="restart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lastRenderedPageBreak/>
              <w:t>交流の形式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Type of Exchange Program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0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*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/>
                <w:sz w:val="18"/>
                <w:szCs w:val="18"/>
              </w:rPr>
              <w:t>該当する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もの全てに</w:t>
            </w:r>
          </w:p>
          <w:p w:rsidR="00186F24" w:rsidRPr="00F24D75" w:rsidRDefault="00186F24" w:rsidP="00D55CFB">
            <w:pPr>
              <w:spacing w:line="0" w:lineRule="atLeast"/>
              <w:ind w:firstLineChars="100" w:firstLine="180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丸を付けてください。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Please circle which are appropriate for your plan. </w:t>
            </w:r>
          </w:p>
        </w:tc>
        <w:tc>
          <w:tcPr>
            <w:tcW w:w="2977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・研究交流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Research Exchang</w:t>
            </w:r>
            <w:r w:rsidRPr="00F24D75">
              <w:rPr>
                <w:rFonts w:eastAsia="ＭＳ Ｐゴシック" w:cs="Arial"/>
                <w:sz w:val="18"/>
                <w:szCs w:val="18"/>
              </w:rPr>
              <w:t>e</w:t>
            </w:r>
          </w:p>
        </w:tc>
        <w:tc>
          <w:tcPr>
            <w:tcW w:w="4990" w:type="dxa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・派遣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本学から交流相手先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Outbound </w:t>
            </w:r>
            <w:r w:rsidRPr="00F24D75">
              <w:rPr>
                <w:rFonts w:eastAsia="ＭＳ Ｐゴシック" w:cs="Arial"/>
                <w:sz w:val="18"/>
                <w:szCs w:val="18"/>
              </w:rPr>
              <w:t>(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to Proposed Univ.)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・受入（交流相手先から本学）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Inbound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Proposed Univ.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・双方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Bot</w:t>
            </w:r>
            <w:r w:rsidRPr="00F24D75">
              <w:rPr>
                <w:rFonts w:eastAsia="ＭＳ Ｐゴシック" w:cs="Arial"/>
                <w:sz w:val="18"/>
                <w:szCs w:val="18"/>
              </w:rPr>
              <w:t>h</w:t>
            </w:r>
          </w:p>
        </w:tc>
      </w:tr>
      <w:tr w:rsidR="00186F24" w:rsidRPr="00F24D75" w:rsidTr="00551CB6">
        <w:trPr>
          <w:trHeight w:val="7216"/>
        </w:trPr>
        <w:tc>
          <w:tcPr>
            <w:tcW w:w="2093" w:type="dxa"/>
            <w:vMerge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・教育交流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Education Exchange</w:t>
            </w:r>
          </w:p>
        </w:tc>
        <w:tc>
          <w:tcPr>
            <w:tcW w:w="4990" w:type="dxa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・派遣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(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本学から交流相手先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)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Outbound </w:t>
            </w:r>
            <w:r w:rsidRPr="00F24D75">
              <w:rPr>
                <w:rFonts w:eastAsia="ＭＳ Ｐゴシック" w:cs="Arial"/>
                <w:sz w:val="18"/>
                <w:szCs w:val="18"/>
              </w:rPr>
              <w:t>(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to Proposed Univ.)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学位取得型プログラム（最終的に学位を取得する）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egree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seeking Program (Obtain the degree)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単位認定プログラム（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か月～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年以内で授業を受講する）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Credited Program (3 months up to 1 year, taking courses)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単位無しプログラム（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週間程度のプログラム）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Non-credit program (2 -3 week program)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・受入（交流相手先から本学）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Inbound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Proposed Univ.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)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学位取得型プログラム（最終的に学位を取得する）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egree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seeking Program (Obtain the degree)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ICTG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編入学プログラム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ICTG Program (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transfer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prog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>. 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博士前期</w:t>
            </w:r>
            <w:r w:rsidRPr="00F24D75">
              <w:rPr>
                <w:rFonts w:eastAsia="ＭＳ Ｐゴシック" w:cs="Arial"/>
                <w:sz w:val="18"/>
                <w:szCs w:val="18"/>
              </w:rPr>
              <w:t>1+1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プログラム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MS </w:t>
            </w:r>
            <w:r w:rsidRPr="00F24D75">
              <w:rPr>
                <w:rFonts w:eastAsia="ＭＳ Ｐゴシック" w:cs="Arial"/>
                <w:sz w:val="18"/>
                <w:szCs w:val="18"/>
              </w:rPr>
              <w:t>1+1 Program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 w:firstLineChars="100" w:firstLine="18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〇　グローバル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/>
                <w:sz w:val="18"/>
                <w:szCs w:val="18"/>
              </w:rPr>
              <w:t>+2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/>
                <w:sz w:val="18"/>
                <w:szCs w:val="18"/>
              </w:rPr>
              <w:t>Global 3+2 Program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単位認定プログラム（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1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年以内で本学において勉学する）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Credited Program (3 months up to 1 year, taking courses)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　科目等履修生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Non-d</w:t>
            </w:r>
            <w:r w:rsidRPr="00F24D75">
              <w:rPr>
                <w:rFonts w:eastAsia="ＭＳ Ｐゴシック" w:cs="Arial"/>
                <w:sz w:val="18"/>
                <w:szCs w:val="18"/>
              </w:rPr>
              <w:t>egree Program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研究生　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Re</w:t>
            </w:r>
            <w:r w:rsidRPr="00F24D75">
              <w:rPr>
                <w:rFonts w:eastAsia="ＭＳ Ｐゴシック" w:cs="Arial"/>
                <w:sz w:val="18"/>
                <w:szCs w:val="18"/>
              </w:rPr>
              <w:t>search students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pStyle w:val="aa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単位無しプログラム（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2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週間、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3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週間程度のプログラム）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Non-credit program (2 -3 week program)</w:t>
            </w:r>
          </w:p>
          <w:p w:rsidR="00186F24" w:rsidRPr="00F24D75" w:rsidRDefault="00186F24" w:rsidP="00D55CFB">
            <w:pPr>
              <w:pStyle w:val="aa"/>
              <w:spacing w:line="0" w:lineRule="atLeast"/>
              <w:ind w:leftChars="0" w:left="450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　〇　特別プログラム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Special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Program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・双方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 Bot</w:t>
            </w:r>
            <w:r w:rsidRPr="00F24D75">
              <w:rPr>
                <w:rFonts w:eastAsia="ＭＳ Ｐゴシック" w:cs="Arial"/>
                <w:sz w:val="18"/>
                <w:szCs w:val="18"/>
              </w:rPr>
              <w:t>h</w:t>
            </w:r>
          </w:p>
        </w:tc>
      </w:tr>
      <w:tr w:rsidR="00186F24" w:rsidRPr="00F24D75" w:rsidTr="00551CB6">
        <w:trPr>
          <w:trHeight w:val="251"/>
        </w:trPr>
        <w:tc>
          <w:tcPr>
            <w:tcW w:w="2093" w:type="dxa"/>
            <w:vMerge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・その他（例：産学連携）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Others 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(e.g. </w:t>
            </w:r>
            <w:r w:rsidRPr="00F24D75">
              <w:rPr>
                <w:rFonts w:eastAsia="ＭＳ Ｐゴシック" w:cs="Arial"/>
                <w:sz w:val="18"/>
                <w:szCs w:val="18"/>
              </w:rPr>
              <w:t>Univ. Business Innovation)</w:t>
            </w:r>
          </w:p>
        </w:tc>
        <w:tc>
          <w:tcPr>
            <w:tcW w:w="4990" w:type="dxa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897292">
        <w:trPr>
          <w:trHeight w:val="870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今後、３年以内の具体的な</w:t>
            </w:r>
            <w:bookmarkStart w:id="0" w:name="_GoBack"/>
            <w:bookmarkEnd w:id="0"/>
            <w:r w:rsidRPr="00F24D75">
              <w:rPr>
                <w:rFonts w:eastAsia="ＭＳ Ｐゴシック" w:cs="Arial"/>
                <w:sz w:val="18"/>
                <w:szCs w:val="18"/>
              </w:rPr>
              <w:t>交流計画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Detailed exchange plan for next 3 years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教職員の交流計画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Plan for faculty and staff members’ exchange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・学生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の交流計画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 xml:space="preserve">Plan for </w:t>
            </w:r>
            <w:r w:rsidRPr="00F24D75">
              <w:rPr>
                <w:rFonts w:eastAsia="ＭＳ Ｐゴシック" w:cs="Arial"/>
                <w:sz w:val="18"/>
                <w:szCs w:val="18"/>
              </w:rPr>
              <w:t>student exchange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 w:hint="eastAsia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・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連携に関する</w:t>
            </w:r>
            <w:r w:rsidRPr="00F24D75">
              <w:rPr>
                <w:rFonts w:eastAsia="ＭＳ Ｐゴシック" w:cs="Arial"/>
                <w:sz w:val="18"/>
                <w:szCs w:val="18"/>
              </w:rPr>
              <w:t>外部資金申請</w:t>
            </w:r>
            <w:r w:rsidRPr="00F24D75">
              <w:rPr>
                <w:rFonts w:eastAsia="ＭＳ Ｐゴシック" w:cs="Arial"/>
                <w:sz w:val="18"/>
                <w:szCs w:val="18"/>
              </w:rPr>
              <w:t xml:space="preserve"> applied for the external budget to enhance our collaborations</w:t>
            </w: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 w:hint="eastAsia"/>
                <w:sz w:val="18"/>
                <w:szCs w:val="18"/>
              </w:rPr>
            </w:pPr>
          </w:p>
        </w:tc>
      </w:tr>
      <w:tr w:rsidR="00186F24" w:rsidRPr="00F24D75" w:rsidTr="00897292">
        <w:trPr>
          <w:trHeight w:val="593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連携による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>本学のメリット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と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期待される効果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Expected merits and benefits to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UoA</w:t>
            </w:r>
            <w:proofErr w:type="spellEnd"/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  <w:tr w:rsidR="00186F24" w:rsidRPr="00F24D75" w:rsidTr="00551CB6">
        <w:trPr>
          <w:trHeight w:val="888"/>
        </w:trPr>
        <w:tc>
          <w:tcPr>
            <w:tcW w:w="2093" w:type="dxa"/>
            <w:vAlign w:val="center"/>
          </w:tcPr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連携による交流相手先</w:t>
            </w:r>
            <w:r w:rsidRPr="00F24D75">
              <w:rPr>
                <w:rFonts w:eastAsia="ＭＳ Ｐゴシック" w:cs="Arial"/>
                <w:sz w:val="18"/>
                <w:szCs w:val="18"/>
              </w:rPr>
              <w:t>のメリット</w:t>
            </w:r>
            <w:r w:rsidRPr="00F24D75">
              <w:rPr>
                <w:rFonts w:eastAsia="ＭＳ Ｐゴシック" w:cs="Arial" w:hint="eastAsia"/>
                <w:sz w:val="18"/>
                <w:szCs w:val="18"/>
              </w:rPr>
              <w:t>と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 w:hint="eastAsia"/>
                <w:sz w:val="18"/>
                <w:szCs w:val="18"/>
              </w:rPr>
              <w:t>期待される効果</w:t>
            </w: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</w:p>
          <w:p w:rsidR="00186F24" w:rsidRPr="00F24D75" w:rsidRDefault="00186F24" w:rsidP="00D55CFB">
            <w:pPr>
              <w:spacing w:line="0" w:lineRule="atLeast"/>
              <w:jc w:val="left"/>
              <w:rPr>
                <w:rFonts w:eastAsia="ＭＳ Ｐゴシック" w:cs="Arial"/>
                <w:sz w:val="18"/>
                <w:szCs w:val="18"/>
              </w:rPr>
            </w:pPr>
            <w:r w:rsidRPr="00F24D75">
              <w:rPr>
                <w:rFonts w:eastAsia="ＭＳ Ｐゴシック" w:cs="Arial"/>
                <w:sz w:val="18"/>
                <w:szCs w:val="18"/>
              </w:rPr>
              <w:t xml:space="preserve">Expected merits and benefits to proposed </w:t>
            </w:r>
            <w:proofErr w:type="spellStart"/>
            <w:r w:rsidRPr="00F24D75">
              <w:rPr>
                <w:rFonts w:eastAsia="ＭＳ Ｐゴシック" w:cs="Arial"/>
                <w:sz w:val="18"/>
                <w:szCs w:val="18"/>
              </w:rPr>
              <w:t>univ.</w:t>
            </w:r>
            <w:proofErr w:type="spellEnd"/>
            <w:r w:rsidRPr="00F24D75">
              <w:rPr>
                <w:rFonts w:eastAsia="ＭＳ Ｐゴシック" w:cs="Arial"/>
                <w:sz w:val="18"/>
                <w:szCs w:val="18"/>
              </w:rPr>
              <w:t xml:space="preserve"> </w:t>
            </w:r>
          </w:p>
        </w:tc>
        <w:tc>
          <w:tcPr>
            <w:tcW w:w="7967" w:type="dxa"/>
            <w:gridSpan w:val="2"/>
            <w:vAlign w:val="center"/>
          </w:tcPr>
          <w:p w:rsidR="00186F24" w:rsidRPr="00F24D75" w:rsidRDefault="00186F24" w:rsidP="00D55CFB">
            <w:pPr>
              <w:spacing w:line="0" w:lineRule="atLeast"/>
              <w:rPr>
                <w:rFonts w:eastAsia="ＭＳ Ｐゴシック" w:cs="Arial"/>
                <w:sz w:val="18"/>
                <w:szCs w:val="18"/>
              </w:rPr>
            </w:pPr>
          </w:p>
        </w:tc>
      </w:tr>
    </w:tbl>
    <w:p w:rsidR="00186F24" w:rsidRPr="00671B83" w:rsidRDefault="00186F24" w:rsidP="00186F24">
      <w:pPr>
        <w:wordWrap w:val="0"/>
        <w:jc w:val="right"/>
        <w:rPr>
          <w:rFonts w:eastAsia="ＭＳ Ｐゴシック" w:cs="Arial"/>
          <w:sz w:val="18"/>
          <w:szCs w:val="18"/>
        </w:rPr>
      </w:pPr>
    </w:p>
    <w:p w:rsidR="00A37A94" w:rsidRPr="00186F24" w:rsidRDefault="00A37A94" w:rsidP="00186F24"/>
    <w:sectPr w:rsidR="00A37A94" w:rsidRPr="00186F24" w:rsidSect="006915B6">
      <w:headerReference w:type="default" r:id="rId7"/>
      <w:pgSz w:w="11906" w:h="16838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7B" w:rsidRDefault="00C52C7B" w:rsidP="003A4028">
      <w:r>
        <w:separator/>
      </w:r>
    </w:p>
  </w:endnote>
  <w:endnote w:type="continuationSeparator" w:id="0">
    <w:p w:rsidR="00C52C7B" w:rsidRDefault="00C52C7B" w:rsidP="003A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7B" w:rsidRDefault="00C52C7B" w:rsidP="003A4028">
      <w:r>
        <w:separator/>
      </w:r>
    </w:p>
  </w:footnote>
  <w:footnote w:type="continuationSeparator" w:id="0">
    <w:p w:rsidR="00C52C7B" w:rsidRDefault="00C52C7B" w:rsidP="003A4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A94" w:rsidRDefault="00A37A94" w:rsidP="000003FE">
    <w:pPr>
      <w:pStyle w:val="a3"/>
      <w:tabs>
        <w:tab w:val="clear" w:pos="8504"/>
        <w:tab w:val="right" w:pos="9555"/>
      </w:tabs>
    </w:pPr>
    <w:r>
      <w:t>Form</w:t>
    </w:r>
    <w:r w:rsidR="0042501C">
      <w:rPr>
        <w:rFonts w:hint="eastAsia"/>
      </w:rPr>
      <w:t xml:space="preserve"> 1 </w:t>
    </w:r>
    <w:r w:rsidR="0042501C">
      <w:rPr>
        <w:rFonts w:hint="eastAsia"/>
      </w:rPr>
      <w:t>様式</w:t>
    </w:r>
    <w:r w:rsidR="0042501C">
      <w:rPr>
        <w:rFonts w:hint="eastAsia"/>
      </w:rPr>
      <w:t xml:space="preserve">1 </w:t>
    </w:r>
    <w:r>
      <w:rPr>
        <w:rFonts w:hint="eastAsia"/>
      </w:rPr>
      <w:t>（</w:t>
    </w:r>
    <w:r w:rsidR="00322368">
      <w:rPr>
        <w:rFonts w:hint="eastAsia"/>
      </w:rPr>
      <w:t>一般協定締結依頼書</w:t>
    </w:r>
    <w:r>
      <w:t xml:space="preserve"> </w:t>
    </w:r>
    <w:r w:rsidR="000A65C2">
      <w:t>Intl exchange request form for</w:t>
    </w:r>
    <w:r w:rsidR="000A65C2">
      <w:rPr>
        <w:rFonts w:hint="eastAsia"/>
      </w:rPr>
      <w:t xml:space="preserve"> renewal</w:t>
    </w:r>
    <w:r w:rsidR="00297105">
      <w:rPr>
        <w:rFonts w:hint="eastAsia"/>
      </w:rPr>
      <w:t xml:space="preserve"> </w:t>
    </w:r>
    <w:proofErr w:type="spellStart"/>
    <w:r w:rsidR="00322368">
      <w:t>MoU</w:t>
    </w:r>
    <w:proofErr w:type="spellEnd"/>
    <w:r>
      <w:rPr>
        <w:rFonts w:hint="eastAsia"/>
      </w:rPr>
      <w:t>）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79FF"/>
    <w:multiLevelType w:val="hybridMultilevel"/>
    <w:tmpl w:val="3154F1F0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063EF4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11500"/>
    <w:multiLevelType w:val="hybridMultilevel"/>
    <w:tmpl w:val="26A03EB0"/>
    <w:lvl w:ilvl="0" w:tplc="FE72200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06C65"/>
    <w:multiLevelType w:val="hybridMultilevel"/>
    <w:tmpl w:val="34B8F874"/>
    <w:lvl w:ilvl="0" w:tplc="C0C247C8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38350A"/>
    <w:multiLevelType w:val="hybridMultilevel"/>
    <w:tmpl w:val="4F04A7D8"/>
    <w:lvl w:ilvl="0" w:tplc="02A4CF0A">
      <w:start w:val="5"/>
      <w:numFmt w:val="bullet"/>
      <w:lvlText w:val="-"/>
      <w:lvlJc w:val="left"/>
      <w:pPr>
        <w:ind w:left="45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3F0C7855"/>
    <w:multiLevelType w:val="hybridMultilevel"/>
    <w:tmpl w:val="92CE5C6E"/>
    <w:lvl w:ilvl="0" w:tplc="DC869B8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222A79"/>
    <w:multiLevelType w:val="hybridMultilevel"/>
    <w:tmpl w:val="3154F1F0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063EF4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506657"/>
    <w:multiLevelType w:val="hybridMultilevel"/>
    <w:tmpl w:val="CDC48C88"/>
    <w:lvl w:ilvl="0" w:tplc="5530833A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B440D"/>
    <w:multiLevelType w:val="hybridMultilevel"/>
    <w:tmpl w:val="99609D14"/>
    <w:lvl w:ilvl="0" w:tplc="90687AFC">
      <w:numFmt w:val="bullet"/>
      <w:lvlText w:val="-"/>
      <w:lvlJc w:val="left"/>
      <w:pPr>
        <w:ind w:left="36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0C6363"/>
    <w:multiLevelType w:val="hybridMultilevel"/>
    <w:tmpl w:val="B2E235EA"/>
    <w:lvl w:ilvl="0" w:tplc="39FA82B4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80815"/>
    <w:multiLevelType w:val="hybridMultilevel"/>
    <w:tmpl w:val="8C38B4AC"/>
    <w:lvl w:ilvl="0" w:tplc="322C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AF6720"/>
    <w:multiLevelType w:val="hybridMultilevel"/>
    <w:tmpl w:val="C8922B76"/>
    <w:lvl w:ilvl="0" w:tplc="B3868AC6">
      <w:start w:val="1"/>
      <w:numFmt w:val="decimal"/>
      <w:lvlText w:val="%1."/>
      <w:lvlJc w:val="left"/>
      <w:pPr>
        <w:ind w:left="450" w:hanging="360"/>
      </w:pPr>
      <w:rPr>
        <w:rFonts w:ascii="Arial" w:eastAsia="ＭＳ Ｐゴシック" w:hAnsi="Arial" w:cs="Arial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72B610E7"/>
    <w:multiLevelType w:val="hybridMultilevel"/>
    <w:tmpl w:val="E0745244"/>
    <w:lvl w:ilvl="0" w:tplc="49E66570"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3C3643"/>
    <w:multiLevelType w:val="hybridMultilevel"/>
    <w:tmpl w:val="6D8E5B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28"/>
    <w:rsid w:val="000003FE"/>
    <w:rsid w:val="00000892"/>
    <w:rsid w:val="00022E80"/>
    <w:rsid w:val="000455A5"/>
    <w:rsid w:val="00060526"/>
    <w:rsid w:val="000743DA"/>
    <w:rsid w:val="000960C7"/>
    <w:rsid w:val="000974F9"/>
    <w:rsid w:val="000A65C2"/>
    <w:rsid w:val="00143EAB"/>
    <w:rsid w:val="001701FD"/>
    <w:rsid w:val="00186F24"/>
    <w:rsid w:val="001B6225"/>
    <w:rsid w:val="001E24AB"/>
    <w:rsid w:val="002050C5"/>
    <w:rsid w:val="00297105"/>
    <w:rsid w:val="00322368"/>
    <w:rsid w:val="00333639"/>
    <w:rsid w:val="00364FB9"/>
    <w:rsid w:val="003770E5"/>
    <w:rsid w:val="003A4028"/>
    <w:rsid w:val="00412A04"/>
    <w:rsid w:val="0042501C"/>
    <w:rsid w:val="00437F1F"/>
    <w:rsid w:val="004E104D"/>
    <w:rsid w:val="004F7DF3"/>
    <w:rsid w:val="00513886"/>
    <w:rsid w:val="00541B4D"/>
    <w:rsid w:val="00551CB6"/>
    <w:rsid w:val="00560E27"/>
    <w:rsid w:val="00562D7B"/>
    <w:rsid w:val="00603988"/>
    <w:rsid w:val="00671B83"/>
    <w:rsid w:val="006915B6"/>
    <w:rsid w:val="006F15E9"/>
    <w:rsid w:val="00745029"/>
    <w:rsid w:val="007A60EF"/>
    <w:rsid w:val="00810D4E"/>
    <w:rsid w:val="00870919"/>
    <w:rsid w:val="0087660A"/>
    <w:rsid w:val="00897292"/>
    <w:rsid w:val="008D5A88"/>
    <w:rsid w:val="008E3937"/>
    <w:rsid w:val="009241F1"/>
    <w:rsid w:val="00990579"/>
    <w:rsid w:val="009B73C6"/>
    <w:rsid w:val="00A14002"/>
    <w:rsid w:val="00A376FE"/>
    <w:rsid w:val="00A37A94"/>
    <w:rsid w:val="00A578FE"/>
    <w:rsid w:val="00B45814"/>
    <w:rsid w:val="00B6596B"/>
    <w:rsid w:val="00B66E09"/>
    <w:rsid w:val="00B71AA8"/>
    <w:rsid w:val="00BB1F06"/>
    <w:rsid w:val="00C14A57"/>
    <w:rsid w:val="00C41F35"/>
    <w:rsid w:val="00C47DD6"/>
    <w:rsid w:val="00C52C7B"/>
    <w:rsid w:val="00C943AD"/>
    <w:rsid w:val="00CA43E8"/>
    <w:rsid w:val="00CC0821"/>
    <w:rsid w:val="00CE08E3"/>
    <w:rsid w:val="00D13F79"/>
    <w:rsid w:val="00D372CB"/>
    <w:rsid w:val="00D57F04"/>
    <w:rsid w:val="00D75711"/>
    <w:rsid w:val="00DF459C"/>
    <w:rsid w:val="00E01C4B"/>
    <w:rsid w:val="00E3218B"/>
    <w:rsid w:val="00E57351"/>
    <w:rsid w:val="00E616C7"/>
    <w:rsid w:val="00EB14A3"/>
    <w:rsid w:val="00EB2E5F"/>
    <w:rsid w:val="00F24D75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3E20A"/>
  <w15:docId w15:val="{758FE050-8FE2-4886-BF13-41E34F9D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HGｺﾞｼｯｸM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A4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A40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A4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A4028"/>
    <w:rPr>
      <w:rFonts w:cs="Times New Roman"/>
    </w:rPr>
  </w:style>
  <w:style w:type="table" w:styleId="a7">
    <w:name w:val="Table Grid"/>
    <w:basedOn w:val="a1"/>
    <w:uiPriority w:val="99"/>
    <w:rsid w:val="003A4028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1520</Words>
  <Characters>3121</Characters>
  <Application>Microsoft Office Word</Application>
  <DocSecurity>0</DocSecurity>
  <Lines>26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交流相手先名称</vt:lpstr>
    </vt:vector>
  </TitlesOfParts>
  <Company>会津大学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交流相手先名称</dc:title>
  <dc:creator>企画予算G</dc:creator>
  <cp:lastModifiedBy>Tatsuki Kawaguchi</cp:lastModifiedBy>
  <cp:revision>7</cp:revision>
  <cp:lastPrinted>2018-10-15T07:20:00Z</cp:lastPrinted>
  <dcterms:created xsi:type="dcterms:W3CDTF">2018-10-16T05:44:00Z</dcterms:created>
  <dcterms:modified xsi:type="dcterms:W3CDTF">2018-11-16T06:06:00Z</dcterms:modified>
</cp:coreProperties>
</file>